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Normal"/>
        <w:tblpPr w:leftFromText="141" w:rightFromText="141" w:vertAnchor="text" w:horzAnchor="margin" w:tblpY="-145"/>
        <w:tblW w:w="10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54"/>
        <w:gridCol w:w="2006"/>
      </w:tblGrid>
      <w:tr w:rsidR="00BE1C4C" w:rsidRPr="00CA1AB9" w14:paraId="0D494663" w14:textId="77777777" w:rsidTr="00BE1C4C">
        <w:trPr>
          <w:trHeight w:val="478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2B3B" w14:textId="17F8AF37" w:rsidR="00BE1C4C" w:rsidRDefault="00BE1C4C" w:rsidP="00BE1C4C">
            <w:pPr>
              <w:pStyle w:val="Paragraphedeliste"/>
              <w:ind w:left="0"/>
            </w:pPr>
            <w:r>
              <w:rPr>
                <w:sz w:val="16"/>
                <w:szCs w:val="16"/>
              </w:rPr>
              <w:t xml:space="preserve">Fiche </w:t>
            </w:r>
            <w:proofErr w:type="spellStart"/>
            <w:r>
              <w:rPr>
                <w:sz w:val="16"/>
                <w:szCs w:val="16"/>
              </w:rPr>
              <w:t>professeur</w:t>
            </w:r>
            <w:r w:rsidR="00CA1AB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analyse</w:t>
            </w:r>
            <w:proofErr w:type="spellEnd"/>
            <w:r>
              <w:rPr>
                <w:sz w:val="16"/>
                <w:szCs w:val="16"/>
              </w:rPr>
              <w:t xml:space="preserve"> formative N°</w:t>
            </w:r>
            <w:r w:rsidR="00CA1AB9">
              <w:rPr>
                <w:sz w:val="16"/>
                <w:szCs w:val="16"/>
              </w:rPr>
              <w:t xml:space="preserve"> 3</w:t>
            </w:r>
          </w:p>
        </w:tc>
      </w:tr>
      <w:tr w:rsidR="00BE1C4C" w:rsidRPr="00CA1AB9" w14:paraId="4A93A844" w14:textId="77777777" w:rsidTr="00BE1C4C">
        <w:trPr>
          <w:trHeight w:val="230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F02C" w14:textId="3A66A01B" w:rsidR="00BE1C4C" w:rsidRDefault="00BE1C4C" w:rsidP="00BE1C4C">
            <w:pPr>
              <w:pStyle w:val="Paragraphedeliste"/>
              <w:spacing w:after="0" w:line="240" w:lineRule="auto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THEME   - Faire de ce projet</w:t>
            </w:r>
            <w:r w:rsidR="00896BB6">
              <w:rPr>
                <w:b/>
                <w:bCs/>
                <w:sz w:val="16"/>
                <w:szCs w:val="16"/>
              </w:rPr>
              <w:t xml:space="preserve"> « Fervaques »</w:t>
            </w:r>
            <w:r>
              <w:rPr>
                <w:b/>
                <w:bCs/>
                <w:sz w:val="16"/>
                <w:szCs w:val="16"/>
              </w:rPr>
              <w:t xml:space="preserve"> un chef</w:t>
            </w:r>
            <w:r w:rsidR="00896BB6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d’œuvre pour la section CAP Agent Polyvalent de Restauration </w:t>
            </w:r>
          </w:p>
        </w:tc>
      </w:tr>
      <w:tr w:rsidR="00BE1C4C" w:rsidRPr="00CA1AB9" w14:paraId="76332065" w14:textId="77777777" w:rsidTr="00BE1C4C">
        <w:trPr>
          <w:trHeight w:val="1698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2234" w14:textId="77777777" w:rsidR="00BE1C4C" w:rsidRDefault="00BE1C4C" w:rsidP="00BE1C4C">
            <w:pPr>
              <w:pStyle w:val="Corp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 dans la situation projet : Manifestation culturelle au palais de Fervaques</w:t>
            </w:r>
          </w:p>
          <w:p w14:paraId="494BF523" w14:textId="77777777" w:rsidR="00BE1C4C" w:rsidRDefault="00BE1C4C" w:rsidP="00BE1C4C">
            <w:pPr>
              <w:pStyle w:val="Corps"/>
              <w:spacing w:after="0" w:line="240" w:lineRule="auto"/>
              <w:rPr>
                <w:sz w:val="16"/>
                <w:szCs w:val="16"/>
              </w:rPr>
            </w:pPr>
          </w:p>
          <w:p w14:paraId="02082E2A" w14:textId="77777777" w:rsidR="00BE1C4C" w:rsidRDefault="00BE1C4C" w:rsidP="00BE1C4C">
            <w:pPr>
              <w:pStyle w:val="Corps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Actuellement le projet intègre directement plusieurs filières :</w:t>
            </w:r>
            <w:r>
              <w:rPr>
                <w:sz w:val="16"/>
                <w:szCs w:val="16"/>
              </w:rPr>
              <w:t xml:space="preserve"> CAP APR, CAP ATMFC, CAP MMVF, BAC PRO MMV, BAC PRO ASSP, Troisièmes prépa-professionnelles. </w:t>
            </w:r>
          </w:p>
          <w:p w14:paraId="0EDFAAB2" w14:textId="77777777" w:rsidR="00BE1C4C" w:rsidRDefault="00BE1C4C" w:rsidP="00BE1C4C">
            <w:pPr>
              <w:pStyle w:val="Corps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élèves sont impliqués tout au long de la préparation de la manifestation en appuyant leurs activités sur les compétences métiers qui les caractérisent. </w:t>
            </w:r>
          </w:p>
          <w:p w14:paraId="35A4334D" w14:textId="77777777" w:rsidR="00BE1C4C" w:rsidRDefault="00BE1C4C" w:rsidP="00BE1C4C">
            <w:pPr>
              <w:pStyle w:val="Corps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750EA22" w14:textId="77777777" w:rsidR="00BE1C4C" w:rsidRDefault="00BE1C4C" w:rsidP="00BE1C4C">
            <w:pPr>
              <w:pStyle w:val="Corps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Les élèves du CAP APR participent au projet sur une durée trimestrielle en réalisant le jour J, une réception après le défilé, sous forme de verrines et mignardises.</w:t>
            </w:r>
          </w:p>
        </w:tc>
      </w:tr>
      <w:tr w:rsidR="00BE1C4C" w:rsidRPr="00CA1AB9" w14:paraId="7894E01D" w14:textId="77777777" w:rsidTr="00BE1C4C">
        <w:trPr>
          <w:trHeight w:val="1242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C13F" w14:textId="77777777" w:rsidR="00BE1C4C" w:rsidRDefault="00BE1C4C" w:rsidP="00BE1C4C">
            <w:pPr>
              <w:pStyle w:val="Corps"/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ANALYSE</w:t>
            </w:r>
          </w:p>
          <w:p w14:paraId="0DF85FC9" w14:textId="77777777" w:rsidR="00BE1C4C" w:rsidRDefault="00BE1C4C" w:rsidP="00BE1C4C">
            <w:pPr>
              <w:pStyle w:val="Corps"/>
              <w:widowControl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0C7F69F4" w14:textId="0E18FE75" w:rsidR="00BE1C4C" w:rsidRDefault="00BE1C4C" w:rsidP="00BE1C4C">
            <w:pPr>
              <w:pStyle w:val="Corps"/>
              <w:widowControl w:val="0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Pour le moment ce projet ne pourrait constituer un chef</w:t>
            </w:r>
            <w:r w:rsidR="00896BB6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d’œuvre pour la section APR pour les raisons suivantes : </w:t>
            </w:r>
          </w:p>
          <w:p w14:paraId="0F107782" w14:textId="77777777" w:rsidR="00BE1C4C" w:rsidRDefault="00BE1C4C" w:rsidP="00BE1C4C">
            <w:pPr>
              <w:pStyle w:val="Corps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Intervention des disciplines du domaine professionnel et de leurs enseignants uniquement;</w:t>
            </w:r>
          </w:p>
          <w:p w14:paraId="05C55CBE" w14:textId="77777777" w:rsidR="00BE1C4C" w:rsidRDefault="00BE1C4C" w:rsidP="00BE1C4C">
            <w:pPr>
              <w:pStyle w:val="Corps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Durée trop courte : un trimestre au lieu des deux années attendues;</w:t>
            </w:r>
          </w:p>
          <w:p w14:paraId="7F83A66F" w14:textId="77777777" w:rsidR="00BE1C4C" w:rsidRDefault="00BE1C4C" w:rsidP="00BE1C4C">
            <w:pPr>
              <w:pStyle w:val="Corps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 de </w:t>
            </w:r>
            <w:proofErr w:type="spellStart"/>
            <w:r>
              <w:rPr>
                <w:sz w:val="16"/>
                <w:szCs w:val="16"/>
              </w:rPr>
              <w:t>co</w:t>
            </w:r>
            <w:proofErr w:type="spellEnd"/>
            <w:r>
              <w:rPr>
                <w:sz w:val="16"/>
                <w:szCs w:val="16"/>
              </w:rPr>
              <w:t>-évaluation du projet.</w:t>
            </w:r>
          </w:p>
        </w:tc>
      </w:tr>
      <w:tr w:rsidR="00BE1C4C" w14:paraId="40B5FD5D" w14:textId="77777777" w:rsidTr="00BE1C4C">
        <w:trPr>
          <w:trHeight w:val="9698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B90B" w14:textId="5C47F473" w:rsidR="00BE1C4C" w:rsidRDefault="00896BB6" w:rsidP="00BE1C4C">
            <w:pPr>
              <w:pStyle w:val="Corps"/>
              <w:widowControl w:val="0"/>
              <w:spacing w:after="0" w:line="240" w:lineRule="auto"/>
              <w:jc w:val="center"/>
              <w:rPr>
                <w:rFonts w:ascii="Avenir Next" w:eastAsia="Avenir Next" w:hAnsi="Avenir Next" w:cs="Avenir Next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</w:t>
            </w:r>
            <w:r w:rsidR="00BE1C4C">
              <w:rPr>
                <w:rFonts w:ascii="Avenir Next" w:hAnsi="Avenir Next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</w:t>
            </w:r>
            <w:r w:rsidR="00BE1C4C">
              <w:rPr>
                <w:rFonts w:ascii="Avenir Next" w:hAnsi="Avenir Next"/>
                <w:b/>
                <w:bCs/>
                <w:sz w:val="16"/>
                <w:szCs w:val="16"/>
              </w:rPr>
              <w:t>MENTS DE 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</w:t>
            </w:r>
            <w:r w:rsidR="00BE1C4C">
              <w:rPr>
                <w:rFonts w:ascii="Avenir Next" w:hAnsi="Avenir Next"/>
                <w:b/>
                <w:bCs/>
                <w:sz w:val="16"/>
                <w:szCs w:val="16"/>
              </w:rPr>
              <w:t>FLEXIONS : intervention des disciplines</w:t>
            </w:r>
          </w:p>
          <w:p w14:paraId="39D57BE4" w14:textId="77777777" w:rsidR="00BE1C4C" w:rsidRDefault="00BE1C4C" w:rsidP="00BE1C4C">
            <w:pPr>
              <w:pStyle w:val="Corps"/>
              <w:widowControl w:val="0"/>
              <w:spacing w:after="0" w:line="240" w:lineRule="auto"/>
              <w:rPr>
                <w:rFonts w:ascii="Avenir Next" w:eastAsia="Avenir Next" w:hAnsi="Avenir Next" w:cs="Avenir Next"/>
                <w:sz w:val="16"/>
                <w:szCs w:val="16"/>
              </w:rPr>
            </w:pPr>
          </w:p>
          <w:p w14:paraId="4DFEA9B4" w14:textId="4F79D1BE" w:rsidR="00BE1C4C" w:rsidRDefault="00BE1C4C" w:rsidP="00BE1C4C">
            <w:pPr>
              <w:pStyle w:val="Corps"/>
              <w:widowControl w:val="0"/>
              <w:spacing w:after="0" w:line="240" w:lineRule="auto"/>
              <w:rPr>
                <w:rFonts w:ascii="Avenir Next" w:eastAsia="Avenir Next" w:hAnsi="Avenir Next" w:cs="Avenir Next"/>
                <w:b/>
                <w:bCs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sz w:val="16"/>
                <w:szCs w:val="16"/>
              </w:rPr>
              <w:t>Points d’appui :</w:t>
            </w:r>
          </w:p>
          <w:p w14:paraId="3DC140FF" w14:textId="77777777" w:rsidR="00BE1C4C" w:rsidRDefault="00BE1C4C" w:rsidP="00BE1C4C">
            <w:pPr>
              <w:pStyle w:val="Corps"/>
              <w:widowControl w:val="0"/>
              <w:spacing w:after="0" w:line="240" w:lineRule="auto"/>
              <w:rPr>
                <w:rFonts w:ascii="Avenir Next" w:eastAsia="Avenir Next" w:hAnsi="Avenir Next" w:cs="Avenir Next"/>
                <w:b/>
                <w:bCs/>
                <w:sz w:val="16"/>
                <w:szCs w:val="16"/>
              </w:rPr>
            </w:pPr>
          </w:p>
          <w:p w14:paraId="39E751FA" w14:textId="0F704A6E" w:rsidR="00BE1C4C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L’existant peut constituer la phase finale du chef</w:t>
            </w:r>
            <w:r w:rsidR="00896BB6">
              <w:rPr>
                <w:rFonts w:ascii="Avenir Next" w:hAnsi="Avenir Next"/>
                <w:sz w:val="16"/>
                <w:szCs w:val="16"/>
              </w:rPr>
              <w:t>-</w:t>
            </w:r>
            <w:r>
              <w:rPr>
                <w:rFonts w:ascii="Avenir Next" w:hAnsi="Avenir Next"/>
                <w:sz w:val="16"/>
                <w:szCs w:val="16"/>
              </w:rPr>
              <w:t>d’œuvre.</w:t>
            </w:r>
          </w:p>
          <w:p w14:paraId="7A40A767" w14:textId="77777777" w:rsidR="00BE1C4C" w:rsidRDefault="00BE1C4C" w:rsidP="00BE1C4C">
            <w:pPr>
              <w:pStyle w:val="Corps"/>
              <w:widowControl w:val="0"/>
              <w:spacing w:after="0" w:line="240" w:lineRule="auto"/>
              <w:rPr>
                <w:rFonts w:ascii="Avenir Next" w:eastAsia="Avenir Next" w:hAnsi="Avenir Next" w:cs="Avenir Next"/>
                <w:sz w:val="16"/>
                <w:szCs w:val="16"/>
              </w:rPr>
            </w:pPr>
          </w:p>
          <w:p w14:paraId="1D63147B" w14:textId="77777777" w:rsidR="00BE1C4C" w:rsidRDefault="00BE1C4C" w:rsidP="00BE1C4C">
            <w:pPr>
              <w:pStyle w:val="Corps"/>
              <w:widowControl w:val="0"/>
              <w:spacing w:after="0" w:line="240" w:lineRule="auto"/>
              <w:rPr>
                <w:rFonts w:ascii="Avenir Next" w:eastAsia="Avenir Next" w:hAnsi="Avenir Next" w:cs="Avenir Next"/>
                <w:b/>
                <w:bCs/>
                <w:sz w:val="16"/>
                <w:szCs w:val="16"/>
              </w:rPr>
            </w:pPr>
            <w:r>
              <w:rPr>
                <w:rFonts w:ascii="Avenir Next" w:hAnsi="Avenir Next"/>
                <w:b/>
                <w:bCs/>
                <w:sz w:val="16"/>
                <w:szCs w:val="16"/>
              </w:rPr>
              <w:t>Comment impliquer les autres disciplines dans ce projet?</w:t>
            </w:r>
          </w:p>
          <w:p w14:paraId="7D15621C" w14:textId="77777777" w:rsidR="00BE1C4C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sz w:val="16"/>
                <w:szCs w:val="16"/>
              </w:rPr>
            </w:pPr>
          </w:p>
          <w:p w14:paraId="3861CB8D" w14:textId="77777777" w:rsidR="00A14538" w:rsidRPr="000D0EB0" w:rsidRDefault="00A14538" w:rsidP="00BE1C4C">
            <w:pPr>
              <w:pStyle w:val="Corps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</w:pP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Perspective d</w:t>
            </w:r>
            <w:r w:rsidR="00896BB6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’</w:t>
            </w: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étude en Français</w:t>
            </w:r>
            <w:r w:rsidRPr="000D0EB0">
              <w:rPr>
                <w:rFonts w:ascii="Avenir Next" w:hAnsi="Avenir Next" w:hint="eastAsia"/>
                <w:b/>
                <w:bCs/>
                <w:color w:val="365B9C"/>
                <w:sz w:val="16"/>
                <w:szCs w:val="16"/>
              </w:rPr>
              <w:t> </w:t>
            </w: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: </w:t>
            </w:r>
            <w:r w:rsidRPr="000D0EB0">
              <w:rPr>
                <w:rFonts w:ascii="Avenir Next" w:hAnsi="Avenir Next" w:hint="eastAsia"/>
                <w:b/>
                <w:bCs/>
                <w:color w:val="365B9C"/>
                <w:sz w:val="16"/>
                <w:szCs w:val="16"/>
              </w:rPr>
              <w:t>« </w:t>
            </w: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lire le métier</w:t>
            </w:r>
            <w:r w:rsidRPr="000D0EB0">
              <w:rPr>
                <w:rFonts w:ascii="Avenir Next" w:hAnsi="Avenir Next" w:hint="eastAsia"/>
                <w:b/>
                <w:bCs/>
                <w:color w:val="365B9C"/>
                <w:sz w:val="16"/>
                <w:szCs w:val="16"/>
              </w:rPr>
              <w:t> »</w:t>
            </w: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 pour concourir à la construction de l</w:t>
            </w:r>
            <w:r w:rsidR="00896BB6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’</w:t>
            </w: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identité professionnelle </w:t>
            </w:r>
          </w:p>
          <w:p w14:paraId="1ACAB1F9" w14:textId="77777777" w:rsidR="00A14538" w:rsidRPr="000D0EB0" w:rsidRDefault="00A14538" w:rsidP="00A14538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 xml:space="preserve">Enseignement général (français)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: Lire une </w:t>
            </w:r>
            <w:r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œuvre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apportant un certain regard sur la profession</w:t>
            </w:r>
            <w:r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 xml:space="preserve">  par exemple 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Un 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chemin de tables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de Maylis KERANGAL</w:t>
            </w:r>
            <w:r w:rsidR="00896BB6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(</w:t>
            </w:r>
            <w:r w:rsidR="00844051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roman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)</w:t>
            </w:r>
            <w:r w:rsidR="00BA5AD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. Ce peut</w:t>
            </w:r>
            <w:r w:rsidR="00C651AD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</w:t>
            </w:r>
            <w:r w:rsidR="00BA5AD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être une façon d</w:t>
            </w:r>
            <w:r w:rsidR="00896BB6"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="00BA5AD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entrer dans le projet avec les élèves </w:t>
            </w:r>
          </w:p>
          <w:p w14:paraId="6D1A5773" w14:textId="77777777" w:rsidR="00A14538" w:rsidRPr="000D0EB0" w:rsidRDefault="00A14538" w:rsidP="00A14538">
            <w:pPr>
              <w:pStyle w:val="Corps"/>
              <w:widowControl w:val="0"/>
              <w:spacing w:after="0" w:line="240" w:lineRule="auto"/>
              <w:ind w:left="320"/>
              <w:jc w:val="both"/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</w:pPr>
          </w:p>
          <w:p w14:paraId="2699C73F" w14:textId="61E420B8" w:rsidR="00BE1C4C" w:rsidRPr="000D0EB0" w:rsidRDefault="00BE1C4C" w:rsidP="00BE1C4C">
            <w:pPr>
              <w:pStyle w:val="Corps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</w:pP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Tester et déterminer des recettes réalisables, transportables et pouvant être finalisées dans un autre lieu, en tenant compte du thème formes et volumes</w:t>
            </w:r>
          </w:p>
          <w:p w14:paraId="747D8816" w14:textId="07C82CFB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hAnsi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professionnel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faisabilité ou non des recettes ; expérimentation et développement des compétences techniques </w:t>
            </w:r>
            <w:r w:rsidR="0024466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en vue de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leurs réalisations</w:t>
            </w:r>
          </w:p>
          <w:p w14:paraId="0EDAA9C8" w14:textId="77777777" w:rsidR="00844051" w:rsidRPr="000D0EB0" w:rsidRDefault="00844051" w:rsidP="00844051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général (Français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)</w:t>
            </w:r>
            <w:r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 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étude du  document composite (texte et image) pour faire émerger les caractéristiques du livre de recettes</w:t>
            </w:r>
            <w:r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 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: </w:t>
            </w:r>
            <w:r w:rsidR="00BA5AD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ce travail servira de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point d</w:t>
            </w:r>
            <w:r w:rsidR="00896BB6"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appui à l</w:t>
            </w:r>
            <w:r w:rsidR="00896BB6"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écriture mentionné</w:t>
            </w:r>
            <w:r w:rsidR="00BA5AD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e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plus bas </w:t>
            </w:r>
          </w:p>
          <w:p w14:paraId="75B025CF" w14:textId="77777777" w:rsidR="00844051" w:rsidRPr="000D0EB0" w:rsidRDefault="00844051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hAnsi="Avenir Next"/>
                <w:i/>
                <w:iCs/>
                <w:sz w:val="16"/>
                <w:szCs w:val="16"/>
              </w:rPr>
            </w:pPr>
          </w:p>
          <w:p w14:paraId="01A77355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 xml:space="preserve">Utilisation du numérique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: recherche impliquant l’outil informatique, prises de photos,….</w:t>
            </w:r>
          </w:p>
          <w:p w14:paraId="1000448C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</w:p>
          <w:p w14:paraId="755258F8" w14:textId="25724F82" w:rsidR="00BE1C4C" w:rsidRPr="000D0EB0" w:rsidRDefault="00BE1C4C" w:rsidP="00BE1C4C">
            <w:pPr>
              <w:pStyle w:val="Corps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</w:pP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Choisir des fournisseurs pour les denrées, pour les consommables</w:t>
            </w:r>
          </w:p>
          <w:p w14:paraId="732C0A94" w14:textId="2D60FC2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professionnel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choix pertinent des consommables selon les recettes </w:t>
            </w:r>
          </w:p>
          <w:p w14:paraId="7B9EC852" w14:textId="7CB63A68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Arts appliqués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travail autour du visuel des consommables, des coloris</w:t>
            </w:r>
          </w:p>
          <w:p w14:paraId="1577FC09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</w:p>
          <w:p w14:paraId="370C9DB1" w14:textId="6CFCDBD7" w:rsidR="00BE1C4C" w:rsidRPr="000D0EB0" w:rsidRDefault="00896BB6" w:rsidP="00BE1C4C">
            <w:pPr>
              <w:pStyle w:val="Corps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65B9C"/>
                <w:sz w:val="16"/>
                <w:szCs w:val="16"/>
              </w:rPr>
              <w:t>É</w:t>
            </w:r>
            <w:r w:rsidR="00BE1C4C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tablir des bons de commandes </w:t>
            </w:r>
            <w:r w:rsidR="00244662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de </w:t>
            </w:r>
            <w:r w:rsidR="00BE1C4C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matériels et </w:t>
            </w:r>
            <w:r w:rsidR="00244662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de </w:t>
            </w:r>
            <w:r w:rsidR="00BE1C4C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denrées en tenant compte des coûts</w:t>
            </w:r>
            <w:r w:rsidR="00244662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,</w:t>
            </w:r>
            <w:r w:rsidR="00BE1C4C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 des quantités (selon</w:t>
            </w:r>
            <w:r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 le</w:t>
            </w:r>
            <w:r w:rsidR="00BE1C4C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 nombre de personnes attendues), des délais et </w:t>
            </w:r>
            <w:r w:rsidR="00244662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 xml:space="preserve">des </w:t>
            </w:r>
            <w:r w:rsidR="00BE1C4C"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contraintes de livraison;</w:t>
            </w:r>
          </w:p>
          <w:p w14:paraId="7A0A6085" w14:textId="3B8AB7B9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professionnel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pose des contraintes et attendus</w:t>
            </w:r>
          </w:p>
          <w:p w14:paraId="7B25CA9F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 xml:space="preserve">Enseignement général (maths)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: calcul des quantités en fonction des contraintes et attendus, utilisation de tableurs, calcul autour des dépenses…</w:t>
            </w:r>
          </w:p>
          <w:p w14:paraId="73DB1CC9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 xml:space="preserve">Utilisation du numérique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: tableur Excel ou équivalent pour le calcul des coûts, des quantités globales d’ingrédients…</w:t>
            </w:r>
          </w:p>
          <w:p w14:paraId="37EC41EE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sz w:val="16"/>
                <w:szCs w:val="16"/>
              </w:rPr>
            </w:pPr>
          </w:p>
          <w:p w14:paraId="7DAA2B7D" w14:textId="53B70E58" w:rsidR="00BE1C4C" w:rsidRPr="000D0EB0" w:rsidRDefault="00BE1C4C" w:rsidP="00BE1C4C">
            <w:pPr>
              <w:pStyle w:val="Corps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</w:pP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Réfléchir à l’aménagement des espaces et à la décoration des tables pour la réalisation du service par rapport au thème formes et volumes</w:t>
            </w:r>
          </w:p>
          <w:p w14:paraId="0453470F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</w:p>
          <w:p w14:paraId="09D9CC9D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hAnsi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professionnel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choix pertinent des éléments de décoration, réflexion autour de l’aménagement ;</w:t>
            </w:r>
            <w:r w:rsidR="00844051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</w:t>
            </w:r>
          </w:p>
          <w:p w14:paraId="038B656D" w14:textId="30AE3384" w:rsidR="00844051" w:rsidRPr="000D0EB0" w:rsidRDefault="00896BB6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À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l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appui é</w:t>
            </w:r>
            <w:r w:rsidR="00844051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ventuellement 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d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="00844051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extraits du roman 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étudié</w:t>
            </w:r>
            <w:r w:rsidR="00C7568C"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 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en Français: </w:t>
            </w:r>
            <w:r w:rsidR="00844051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un Chemin de table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s</w:t>
            </w:r>
            <w:r w:rsidR="00844051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(reproduire des scènes</w:t>
            </w:r>
            <w:r w:rsidR="00C7568C"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 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; s</w:t>
            </w:r>
            <w:r w:rsidR="003F60FB"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en inspirer)</w:t>
            </w:r>
          </w:p>
          <w:p w14:paraId="15BEB787" w14:textId="25FB17DC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Arts appliqués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travail visuel autour de l’aménagement des espaces</w:t>
            </w:r>
          </w:p>
          <w:p w14:paraId="509380F8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</w:p>
          <w:p w14:paraId="45C79C82" w14:textId="77777777" w:rsidR="00BE1C4C" w:rsidRPr="000D0EB0" w:rsidRDefault="00BE1C4C" w:rsidP="00BE1C4C">
            <w:pPr>
              <w:pStyle w:val="Corps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</w:pP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Réfléchir et organiser la distribution dans cet autre espace : postes fixes, élèves mobiles, approvisionnement, stockage…</w:t>
            </w:r>
          </w:p>
          <w:p w14:paraId="15CC0F14" w14:textId="2CCF22A6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professionnel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constitution des équipes, du travail de chacun… </w:t>
            </w:r>
          </w:p>
          <w:p w14:paraId="506B42AA" w14:textId="2170F7F9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général (maths)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travail autour des quantités à stocker, à déplacer sur des distances… </w:t>
            </w:r>
          </w:p>
          <w:p w14:paraId="3DE949C7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</w:p>
          <w:p w14:paraId="39C01EDA" w14:textId="77777777" w:rsidR="00BE1C4C" w:rsidRPr="000D0EB0" w:rsidRDefault="00BE1C4C" w:rsidP="00BE1C4C">
            <w:pPr>
              <w:pStyle w:val="Corps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</w:pP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Réalisation d’un livre de recettes et d’affiches pour communiquer sur celles-ci : choix, composition…</w:t>
            </w:r>
          </w:p>
          <w:p w14:paraId="1A6C5695" w14:textId="05E5D1BE" w:rsidR="00844051" w:rsidRPr="000D0EB0" w:rsidRDefault="00844051" w:rsidP="00844051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général (Français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)</w:t>
            </w:r>
            <w:r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 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</w:t>
            </w:r>
            <w:r w:rsidR="003F60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À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l</w:t>
            </w:r>
            <w:r w:rsidR="003F60FB"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appui du travail de caractérisation effectué sur le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 document composite (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cf. plus haut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)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et d</w:t>
            </w:r>
            <w:r w:rsidR="003F60FB"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un support iconographique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(photographie des créations -élèves 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- BYOD)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écriture de la recette</w:t>
            </w:r>
            <w:r w:rsidR="00BA5AD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(écrire à partir d</w:t>
            </w:r>
            <w:r w:rsidR="003F60FB"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une image</w:t>
            </w:r>
            <w:r w:rsidR="00BA5AD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pour faciliter la mise en écriture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)</w:t>
            </w:r>
          </w:p>
          <w:p w14:paraId="49424D3F" w14:textId="5CAC2809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professionnel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rédaction simplifiée des recettes en langage professionnel</w:t>
            </w:r>
            <w:r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 </w:t>
            </w:r>
          </w:p>
          <w:p w14:paraId="0F9A4FCB" w14:textId="5388BC15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Arts appliqués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travail autour du visuel des recettes, de la mise en page du livret </w:t>
            </w:r>
          </w:p>
          <w:p w14:paraId="2DF3D36C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 xml:space="preserve">Utilisation du numérique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: prises de photos, saisie, mise en page d’un livret de recettes papier et numérique à diffuser sur l’ENT de l’établissement.</w:t>
            </w:r>
          </w:p>
          <w:p w14:paraId="7E02A44E" w14:textId="77777777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</w:p>
          <w:p w14:paraId="46664EE1" w14:textId="77777777" w:rsidR="00BE1C4C" w:rsidRPr="000D0EB0" w:rsidRDefault="00BE1C4C" w:rsidP="00BE1C4C">
            <w:pPr>
              <w:pStyle w:val="Corps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</w:pPr>
            <w:r w:rsidRPr="000D0EB0">
              <w:rPr>
                <w:rFonts w:ascii="Avenir Next" w:hAnsi="Avenir Next"/>
                <w:b/>
                <w:bCs/>
                <w:color w:val="365B9C"/>
                <w:sz w:val="16"/>
                <w:szCs w:val="16"/>
              </w:rPr>
              <w:t>Travailler  les éléments langagiers de communication, la posture professionnelle</w:t>
            </w:r>
            <w:r w:rsidRPr="000D0EB0">
              <w:rPr>
                <w:rFonts w:ascii="Avenir Next" w:hAnsi="Avenir Next" w:hint="eastAsia"/>
                <w:b/>
                <w:bCs/>
                <w:color w:val="365B9C"/>
                <w:sz w:val="16"/>
                <w:szCs w:val="16"/>
              </w:rPr>
              <w:t>...</w:t>
            </w:r>
          </w:p>
          <w:p w14:paraId="5DECE208" w14:textId="1DCA8270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 xml:space="preserve">Enseignement général (français)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: 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jeux scéniques </w:t>
            </w:r>
            <w:r w:rsidR="00C7568C"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« 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autour du service</w:t>
            </w:r>
            <w:r w:rsidR="00C7568C"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 »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pour travailler la posture, l</w:t>
            </w:r>
            <w:r w:rsidR="003F60FB">
              <w:rPr>
                <w:rFonts w:ascii="Avenir Next" w:hAnsi="Avenir Next"/>
                <w:i/>
                <w:iCs/>
                <w:sz w:val="16"/>
                <w:szCs w:val="16"/>
              </w:rPr>
              <w:t>’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élocution, la présentation 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lastRenderedPageBreak/>
              <w:t>ora</w:t>
            </w:r>
            <w:r w:rsidR="00BA5AD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l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e</w:t>
            </w:r>
            <w:r w:rsidR="00C7568C"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…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éventuellement avec vidéo ou mp</w:t>
            </w:r>
            <w:r w:rsidR="00C7568C"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>3 pour</w:t>
            </w:r>
            <w:r w:rsidR="00BA5AD2"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répétiti</w:t>
            </w:r>
            <w:r w:rsidR="00C7568C" w:rsidRPr="000D0EB0">
              <w:rPr>
                <w:rFonts w:ascii="Avenir Next" w:hAnsi="Avenir Next"/>
                <w:i/>
                <w:iCs/>
                <w:sz w:val="16"/>
                <w:szCs w:val="16"/>
              </w:rPr>
              <w:t>on,</w:t>
            </w:r>
            <w:r w:rsidR="00C7568C" w:rsidRPr="000D0EB0">
              <w:rPr>
                <w:rFonts w:ascii="Avenir Next" w:hAnsi="Avenir Next" w:hint="eastAsia"/>
                <w:i/>
                <w:iCs/>
                <w:sz w:val="16"/>
                <w:szCs w:val="16"/>
              </w:rPr>
              <w:t xml:space="preserve"> remédiation</w:t>
            </w:r>
          </w:p>
          <w:p w14:paraId="63A83401" w14:textId="7CFAD5C8" w:rsidR="00BE1C4C" w:rsidRPr="000D0EB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i/>
                <w:iCs/>
                <w:sz w:val="16"/>
                <w:szCs w:val="16"/>
              </w:rPr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>Enseignement professionnel :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 xml:space="preserve"> travail autour de la tenue, du vocabulaire professionnel</w:t>
            </w:r>
          </w:p>
          <w:p w14:paraId="46E0082B" w14:textId="77777777" w:rsidR="00BE1C4C" w:rsidRDefault="00BE1C4C" w:rsidP="00BE1C4C">
            <w:pPr>
              <w:pStyle w:val="Corps"/>
              <w:widowControl w:val="0"/>
              <w:spacing w:after="0" w:line="240" w:lineRule="auto"/>
              <w:jc w:val="both"/>
            </w:pPr>
            <w:r w:rsidRPr="000D0EB0">
              <w:rPr>
                <w:rFonts w:ascii="Avenir Next" w:hAnsi="Avenir Next"/>
                <w:i/>
                <w:iCs/>
                <w:sz w:val="16"/>
                <w:szCs w:val="16"/>
                <w:u w:val="single"/>
              </w:rPr>
              <w:t xml:space="preserve">Utilisation du numérique </w:t>
            </w:r>
            <w:r w:rsidRPr="000D0EB0">
              <w:rPr>
                <w:rFonts w:ascii="Avenir Next" w:hAnsi="Avenir Next"/>
                <w:i/>
                <w:iCs/>
                <w:sz w:val="16"/>
                <w:szCs w:val="16"/>
              </w:rPr>
              <w:t>: utilisation de la vidéo, tablettes, smartphones pour simulations de situations professionnelles et réflexions autour des projections.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327D" w14:textId="77777777" w:rsidR="00BE1C4C" w:rsidRPr="00A67657" w:rsidRDefault="00BE1C4C" w:rsidP="00BE1C4C">
            <w:pPr>
              <w:widowControl w:val="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  <w:lastRenderedPageBreak/>
              <w:t xml:space="preserve">Intervention des disciplines </w:t>
            </w:r>
          </w:p>
          <w:p w14:paraId="51EBA938" w14:textId="77777777" w:rsidR="00BE1C4C" w:rsidRPr="00A67657" w:rsidRDefault="00BE1C4C" w:rsidP="00BE1C4C">
            <w:pPr>
              <w:widowControl w:val="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</w:pPr>
          </w:p>
          <w:p w14:paraId="58C7B1F1" w14:textId="77777777" w:rsidR="00BE1C4C" w:rsidRPr="00A67657" w:rsidRDefault="00BE1C4C" w:rsidP="00BE1C4C">
            <w:pPr>
              <w:widowControl w:val="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  <w:t xml:space="preserve">Enseignement professionnel : </w:t>
            </w:r>
          </w:p>
          <w:p w14:paraId="00025A46" w14:textId="77777777" w:rsidR="00BE1C4C" w:rsidRPr="00A67657" w:rsidRDefault="00BE1C4C" w:rsidP="00BE1C4C">
            <w:pPr>
              <w:widowControl w:val="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</w:pPr>
          </w:p>
          <w:p w14:paraId="754DDC3C" w14:textId="3DE8445B" w:rsidR="00BE1C4C" w:rsidRPr="00A67657" w:rsidRDefault="00BE1C4C" w:rsidP="00BE1C4C">
            <w:pPr>
              <w:widowControl w:val="0"/>
              <w:rPr>
                <w:rFonts w:ascii="Calibri" w:eastAsia="Calibri" w:hAnsi="Calibri" w:cs="Calibri"/>
                <w:color w:val="000000"/>
                <w:sz w:val="16"/>
                <w:szCs w:val="16"/>
                <w:u w:val="single"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val="single" w:color="000000"/>
                <w:lang w:val="fr-FR"/>
              </w:rPr>
              <w:t>Savoir</w:t>
            </w:r>
            <w:r w:rsidR="00896BB6">
              <w:rPr>
                <w:rFonts w:ascii="Calibri" w:eastAsia="Calibri" w:hAnsi="Calibri" w:cs="Calibri"/>
                <w:color w:val="000000"/>
                <w:sz w:val="16"/>
                <w:szCs w:val="16"/>
                <w:u w:val="single" w:color="000000"/>
                <w:lang w:val="fr-FR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val="single" w:color="000000"/>
                <w:lang w:val="fr-FR"/>
              </w:rPr>
              <w:t>faire :</w:t>
            </w:r>
          </w:p>
          <w:p w14:paraId="4706DB77" w14:textId="77777777" w:rsidR="00BE1C4C" w:rsidRPr="00A67657" w:rsidRDefault="00BE1C4C" w:rsidP="00BE1C4C">
            <w:pPr>
              <w:widowContro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  <w:t>Production, distribution, communication…</w:t>
            </w:r>
          </w:p>
          <w:p w14:paraId="6D1E3A9F" w14:textId="77777777" w:rsidR="00BE1C4C" w:rsidRPr="00A67657" w:rsidRDefault="00BE1C4C" w:rsidP="00BE1C4C">
            <w:pPr>
              <w:widowControl w:val="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</w:pPr>
          </w:p>
          <w:p w14:paraId="3BBBD029" w14:textId="77777777" w:rsidR="00BE1C4C" w:rsidRPr="00A67657" w:rsidRDefault="00BE1C4C" w:rsidP="00BE1C4C">
            <w:pPr>
              <w:widowControl w:val="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</w:pPr>
          </w:p>
          <w:p w14:paraId="2F2D8C0A" w14:textId="77777777" w:rsidR="00BE1C4C" w:rsidRDefault="00BE1C4C" w:rsidP="00BE1C4C">
            <w:pPr>
              <w:widowControl w:val="0"/>
              <w:rPr>
                <w:rFonts w:ascii="Calibri" w:eastAsia="Calibri" w:hAnsi="Calibri" w:cs="Calibri"/>
                <w:color w:val="000000"/>
                <w:sz w:val="16"/>
                <w:szCs w:val="16"/>
                <w:u w:val="single" w:color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val="single" w:color="000000"/>
                <w:lang w:val="fr-FR"/>
              </w:rPr>
              <w:t xml:space="preserve">Savoirs associés : </w:t>
            </w:r>
          </w:p>
          <w:p w14:paraId="016218A1" w14:textId="77777777" w:rsidR="00BE1C4C" w:rsidRDefault="00BE1C4C" w:rsidP="00BE1C4C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  <w:t>S1 Microbiologie appliquée</w:t>
            </w:r>
          </w:p>
          <w:p w14:paraId="2B57866C" w14:textId="77777777" w:rsidR="00BE1C4C" w:rsidRDefault="00BE1C4C" w:rsidP="00BE1C4C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  <w:t>S2 Sciences de l’alimentation</w:t>
            </w:r>
          </w:p>
          <w:p w14:paraId="57CC9DF9" w14:textId="77777777" w:rsidR="00BE1C4C" w:rsidRDefault="00BE1C4C" w:rsidP="00BE1C4C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  <w:t xml:space="preserve">S3 Connaissance des milieux professionnels </w:t>
            </w:r>
          </w:p>
          <w:p w14:paraId="5FD53C66" w14:textId="77777777" w:rsidR="00BE1C4C" w:rsidRDefault="00BE1C4C" w:rsidP="00BE1C4C">
            <w:pPr>
              <w:widowContro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14:paraId="127AFC9C" w14:textId="77777777" w:rsidR="00BE1C4C" w:rsidRDefault="00BE1C4C" w:rsidP="00BE1C4C">
            <w:pPr>
              <w:widowContro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14:paraId="1339A133" w14:textId="77777777" w:rsidR="00BE1C4C" w:rsidRDefault="00BE1C4C" w:rsidP="00BE1C4C">
            <w:pPr>
              <w:widowControl w:val="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14:paraId="24E9E1AB" w14:textId="77777777" w:rsidR="00BE1C4C" w:rsidRDefault="00BE1C4C" w:rsidP="00BE1C4C">
            <w:pPr>
              <w:widowControl w:val="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  <w:t xml:space="preserve">Enseignement général : </w:t>
            </w:r>
          </w:p>
          <w:p w14:paraId="3B83232E" w14:textId="77777777" w:rsidR="00BE1C4C" w:rsidRDefault="00BE1C4C" w:rsidP="00BE1C4C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  <w:t>Lettres</w:t>
            </w:r>
          </w:p>
          <w:p w14:paraId="30E96F2F" w14:textId="77777777" w:rsidR="00BE1C4C" w:rsidRDefault="00BE1C4C" w:rsidP="00BE1C4C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  <w:t>Maths-sciences</w:t>
            </w:r>
          </w:p>
          <w:p w14:paraId="065B1EE4" w14:textId="77777777" w:rsidR="00BE1C4C" w:rsidRDefault="00BE1C4C" w:rsidP="00BE1C4C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  <w:t>Arts appliqués</w:t>
            </w:r>
          </w:p>
          <w:p w14:paraId="70BCC8DF" w14:textId="77777777" w:rsidR="00BE1C4C" w:rsidRDefault="00BE1C4C" w:rsidP="00BE1C4C">
            <w:pPr>
              <w:widowContro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</w:p>
          <w:p w14:paraId="15730E1F" w14:textId="77777777" w:rsidR="00BE1C4C" w:rsidRDefault="00BE1C4C" w:rsidP="00BE1C4C">
            <w:pPr>
              <w:widowControl w:val="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fr-FR"/>
              </w:rPr>
              <w:t xml:space="preserve">Utilisation du numérique </w:t>
            </w:r>
          </w:p>
          <w:p w14:paraId="79F17F85" w14:textId="77777777" w:rsidR="00BE1C4C" w:rsidRDefault="00BE1C4C" w:rsidP="00BE1C4C">
            <w:pPr>
              <w:widowControl w:val="0"/>
            </w:pPr>
          </w:p>
        </w:tc>
      </w:tr>
      <w:tr w:rsidR="00BE1C4C" w:rsidRPr="00CA1AB9" w14:paraId="65A6CA53" w14:textId="77777777" w:rsidTr="00BE1C4C">
        <w:trPr>
          <w:trHeight w:val="2660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AFEE" w14:textId="3FB0F2B4" w:rsidR="00BE1C4C" w:rsidRDefault="00C46FA1" w:rsidP="00BE1C4C">
            <w:pPr>
              <w:pStyle w:val="Corps"/>
              <w:widowControl w:val="0"/>
              <w:spacing w:after="0" w:line="240" w:lineRule="auto"/>
              <w:jc w:val="center"/>
              <w:rPr>
                <w:rFonts w:ascii="Avenir Next" w:eastAsia="Avenir Next" w:hAnsi="Avenir Next" w:cs="Avenir Next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</w:t>
            </w:r>
            <w:r w:rsidR="00BE1C4C">
              <w:rPr>
                <w:rFonts w:ascii="Avenir Next" w:hAnsi="Avenir Next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</w:t>
            </w:r>
            <w:r w:rsidR="00BE1C4C">
              <w:rPr>
                <w:rFonts w:ascii="Avenir Next" w:hAnsi="Avenir Next"/>
                <w:b/>
                <w:bCs/>
                <w:sz w:val="16"/>
                <w:szCs w:val="16"/>
              </w:rPr>
              <w:t>MENTS DE 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</w:t>
            </w:r>
            <w:r w:rsidR="00BE1C4C">
              <w:rPr>
                <w:rFonts w:ascii="Avenir Next" w:hAnsi="Avenir Next"/>
                <w:b/>
                <w:bCs/>
                <w:sz w:val="16"/>
                <w:szCs w:val="16"/>
              </w:rPr>
              <w:t>FLEXIONS : durée du projet</w:t>
            </w:r>
          </w:p>
          <w:p w14:paraId="5AFAFA74" w14:textId="77777777" w:rsidR="00BE1C4C" w:rsidRDefault="00BE1C4C" w:rsidP="00BE1C4C">
            <w:pPr>
              <w:pStyle w:val="Corps"/>
              <w:widowControl w:val="0"/>
              <w:spacing w:after="0" w:line="240" w:lineRule="auto"/>
              <w:rPr>
                <w:rFonts w:ascii="Avenir Next" w:eastAsia="Avenir Next" w:hAnsi="Avenir Next" w:cs="Avenir Next"/>
                <w:sz w:val="16"/>
                <w:szCs w:val="16"/>
              </w:rPr>
            </w:pPr>
          </w:p>
          <w:p w14:paraId="6967086F" w14:textId="77777777" w:rsidR="00BE1C4C" w:rsidRPr="00841140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hAnsi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>En impliquant les autres disciplines</w:t>
            </w:r>
            <w:r w:rsidR="00841140">
              <w:rPr>
                <w:rFonts w:ascii="Avenir Next" w:hAnsi="Avenir Next"/>
                <w:sz w:val="16"/>
                <w:szCs w:val="16"/>
              </w:rPr>
              <w:t xml:space="preserve"> et les élèves sur l’ensemble des</w:t>
            </w:r>
            <w:r>
              <w:rPr>
                <w:rFonts w:ascii="Avenir Next" w:hAnsi="Avenir Next"/>
                <w:sz w:val="16"/>
                <w:szCs w:val="16"/>
              </w:rPr>
              <w:t xml:space="preserve"> </w:t>
            </w:r>
            <w:r w:rsidR="00244662">
              <w:rPr>
                <w:rFonts w:ascii="Avenir Next" w:hAnsi="Avenir Next"/>
                <w:sz w:val="16"/>
                <w:szCs w:val="16"/>
              </w:rPr>
              <w:t xml:space="preserve">tâches du </w:t>
            </w:r>
            <w:r>
              <w:rPr>
                <w:rFonts w:ascii="Avenir Next" w:hAnsi="Avenir Next"/>
                <w:sz w:val="16"/>
                <w:szCs w:val="16"/>
              </w:rPr>
              <w:t>projet</w:t>
            </w:r>
            <w:r w:rsidR="00244662">
              <w:rPr>
                <w:rFonts w:ascii="Avenir Next" w:hAnsi="Avenir Next"/>
                <w:sz w:val="16"/>
                <w:szCs w:val="16"/>
              </w:rPr>
              <w:t xml:space="preserve">, </w:t>
            </w:r>
            <w:r>
              <w:rPr>
                <w:rFonts w:ascii="Avenir Next" w:hAnsi="Avenir Next"/>
                <w:sz w:val="16"/>
                <w:szCs w:val="16"/>
              </w:rPr>
              <w:t xml:space="preserve">du choix des recettes à leurs mises en </w:t>
            </w:r>
            <w:r w:rsidR="00244662">
              <w:rPr>
                <w:rFonts w:ascii="Avenir Next" w:hAnsi="Avenir Next"/>
                <w:sz w:val="16"/>
                <w:szCs w:val="16"/>
              </w:rPr>
              <w:t>œuvre</w:t>
            </w:r>
            <w:r>
              <w:rPr>
                <w:rFonts w:ascii="Avenir Next" w:hAnsi="Avenir Next"/>
                <w:sz w:val="16"/>
                <w:szCs w:val="16"/>
              </w:rPr>
              <w:t xml:space="preserve">, le temps </w:t>
            </w:r>
            <w:r w:rsidR="00244662">
              <w:rPr>
                <w:rFonts w:ascii="Avenir Next" w:hAnsi="Avenir Next"/>
                <w:sz w:val="16"/>
                <w:szCs w:val="16"/>
              </w:rPr>
              <w:t xml:space="preserve">de réalisation du projet </w:t>
            </w:r>
            <w:r>
              <w:rPr>
                <w:rFonts w:ascii="Avenir Next" w:hAnsi="Avenir Next"/>
                <w:sz w:val="16"/>
                <w:szCs w:val="16"/>
              </w:rPr>
              <w:t xml:space="preserve">s’en trouvera </w:t>
            </w:r>
            <w:r w:rsidR="00B7223A">
              <w:rPr>
                <w:rFonts w:ascii="Avenir Next" w:hAnsi="Avenir Next"/>
                <w:sz w:val="16"/>
                <w:szCs w:val="16"/>
              </w:rPr>
              <w:t>naturellement allongé.</w:t>
            </w:r>
          </w:p>
          <w:p w14:paraId="30BB716D" w14:textId="77777777" w:rsidR="00BE1C4C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sz w:val="16"/>
                <w:szCs w:val="16"/>
              </w:rPr>
            </w:pPr>
          </w:p>
          <w:p w14:paraId="21FB3A0B" w14:textId="77777777" w:rsidR="00BE1C4C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sz w:val="16"/>
                <w:szCs w:val="16"/>
              </w:rPr>
            </w:pPr>
            <w:r>
              <w:rPr>
                <w:rFonts w:ascii="Avenir Next" w:hAnsi="Avenir Next"/>
                <w:sz w:val="16"/>
                <w:szCs w:val="16"/>
              </w:rPr>
              <w:t xml:space="preserve">Par ailleurs, il pourra y avoir en première année, des moments de mises en situation autour du service de préparations auprès d’élèves du lycée, d’un petit effectif de parents </w:t>
            </w:r>
            <w:r w:rsidR="00B7223A">
              <w:rPr>
                <w:rFonts w:ascii="Avenir Next" w:hAnsi="Avenir Next"/>
                <w:sz w:val="16"/>
                <w:szCs w:val="16"/>
              </w:rPr>
              <w:t xml:space="preserve">par exemple, </w:t>
            </w:r>
            <w:r>
              <w:rPr>
                <w:rFonts w:ascii="Avenir Next" w:hAnsi="Avenir Next"/>
                <w:sz w:val="16"/>
                <w:szCs w:val="16"/>
              </w:rPr>
              <w:t>pour se projeter petit à petit vers la phase finale au palais de Fervaques.</w:t>
            </w:r>
          </w:p>
          <w:p w14:paraId="3DEE6A80" w14:textId="77777777" w:rsidR="00BE1C4C" w:rsidRDefault="00BE1C4C" w:rsidP="00BE1C4C">
            <w:pPr>
              <w:pStyle w:val="Corps"/>
              <w:widowControl w:val="0"/>
              <w:spacing w:after="0" w:line="240" w:lineRule="auto"/>
              <w:jc w:val="both"/>
              <w:rPr>
                <w:rFonts w:ascii="Avenir Next" w:eastAsia="Avenir Next" w:hAnsi="Avenir Next" w:cs="Avenir Next"/>
                <w:sz w:val="16"/>
                <w:szCs w:val="16"/>
              </w:rPr>
            </w:pPr>
          </w:p>
          <w:p w14:paraId="7E78744E" w14:textId="77777777" w:rsidR="00BE1C4C" w:rsidRDefault="00BE1C4C" w:rsidP="00BE1C4C">
            <w:pPr>
              <w:pStyle w:val="Corps"/>
              <w:widowControl w:val="0"/>
              <w:spacing w:after="0" w:line="240" w:lineRule="auto"/>
              <w:jc w:val="both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E34C" w14:textId="77777777" w:rsidR="00BE1C4C" w:rsidRPr="00A67657" w:rsidRDefault="00BE1C4C" w:rsidP="00BE1C4C">
            <w:pPr>
              <w:widowControl w:val="0"/>
              <w:rPr>
                <w:lang w:val="fr-FR"/>
              </w:rPr>
            </w:pPr>
          </w:p>
        </w:tc>
      </w:tr>
    </w:tbl>
    <w:p w14:paraId="4AACCBC3" w14:textId="77777777" w:rsidR="00877CF3" w:rsidRDefault="00877CF3">
      <w:pPr>
        <w:pStyle w:val="Paragraphedeliste"/>
      </w:pPr>
    </w:p>
    <w:p w14:paraId="6211CA1C" w14:textId="77777777" w:rsidR="00877CF3" w:rsidRDefault="00877CF3" w:rsidP="00BE1C4C">
      <w:pPr>
        <w:pStyle w:val="Paragraphedeliste"/>
        <w:widowControl w:val="0"/>
        <w:spacing w:line="240" w:lineRule="auto"/>
        <w:ind w:left="0"/>
      </w:pPr>
    </w:p>
    <w:sectPr w:rsidR="00877CF3" w:rsidSect="00BE1C4C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0F7E2" w14:textId="77777777" w:rsidR="00C42667" w:rsidRDefault="00C42667" w:rsidP="00877CF3">
      <w:r>
        <w:separator/>
      </w:r>
    </w:p>
  </w:endnote>
  <w:endnote w:type="continuationSeparator" w:id="0">
    <w:p w14:paraId="1C71E511" w14:textId="77777777" w:rsidR="00C42667" w:rsidRDefault="00C42667" w:rsidP="0087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8A1C" w14:textId="77777777" w:rsidR="00877CF3" w:rsidRDefault="00877CF3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F5FB4" w14:textId="77777777" w:rsidR="00C42667" w:rsidRDefault="00C42667" w:rsidP="00877CF3">
      <w:r>
        <w:separator/>
      </w:r>
    </w:p>
  </w:footnote>
  <w:footnote w:type="continuationSeparator" w:id="0">
    <w:p w14:paraId="631ABEF6" w14:textId="77777777" w:rsidR="00C42667" w:rsidRDefault="00C42667" w:rsidP="0087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5AC6" w14:textId="77777777" w:rsidR="00877CF3" w:rsidRDefault="00877CF3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046D"/>
    <w:multiLevelType w:val="hybridMultilevel"/>
    <w:tmpl w:val="EE04B5CE"/>
    <w:lvl w:ilvl="0" w:tplc="5542498E">
      <w:start w:val="1"/>
      <w:numFmt w:val="bullet"/>
      <w:lvlText w:val="•"/>
      <w:lvlJc w:val="left"/>
      <w:pPr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1" w:tplc="40322C5C">
      <w:start w:val="1"/>
      <w:numFmt w:val="bullet"/>
      <w:lvlText w:val="•"/>
      <w:lvlJc w:val="left"/>
      <w:pPr>
        <w:ind w:left="10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2" w:tplc="3BF453D2">
      <w:start w:val="1"/>
      <w:numFmt w:val="bullet"/>
      <w:lvlText w:val="•"/>
      <w:lvlJc w:val="left"/>
      <w:pPr>
        <w:ind w:left="17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3" w:tplc="077A0BA8">
      <w:start w:val="1"/>
      <w:numFmt w:val="bullet"/>
      <w:lvlText w:val="•"/>
      <w:lvlJc w:val="left"/>
      <w:pPr>
        <w:ind w:left="2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4" w:tplc="AB8452F0">
      <w:start w:val="1"/>
      <w:numFmt w:val="bullet"/>
      <w:lvlText w:val="•"/>
      <w:lvlJc w:val="left"/>
      <w:pPr>
        <w:ind w:left="320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5" w:tplc="275E9B0A">
      <w:start w:val="1"/>
      <w:numFmt w:val="bullet"/>
      <w:lvlText w:val="•"/>
      <w:lvlJc w:val="left"/>
      <w:pPr>
        <w:ind w:left="39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6" w:tplc="67209250">
      <w:start w:val="1"/>
      <w:numFmt w:val="bullet"/>
      <w:lvlText w:val="•"/>
      <w:lvlJc w:val="left"/>
      <w:pPr>
        <w:ind w:left="46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7" w:tplc="69D690DA">
      <w:start w:val="1"/>
      <w:numFmt w:val="bullet"/>
      <w:lvlText w:val="•"/>
      <w:lvlJc w:val="left"/>
      <w:pPr>
        <w:ind w:left="53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8" w:tplc="95EA970E">
      <w:start w:val="1"/>
      <w:numFmt w:val="bullet"/>
      <w:lvlText w:val="•"/>
      <w:lvlJc w:val="left"/>
      <w:pPr>
        <w:ind w:left="60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4244B3"/>
    <w:multiLevelType w:val="hybridMultilevel"/>
    <w:tmpl w:val="20BC39FC"/>
    <w:lvl w:ilvl="0" w:tplc="CBFE7824">
      <w:start w:val="1"/>
      <w:numFmt w:val="bullet"/>
      <w:lvlText w:val="-"/>
      <w:lvlJc w:val="left"/>
      <w:pPr>
        <w:ind w:left="62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85A46">
      <w:start w:val="1"/>
      <w:numFmt w:val="bullet"/>
      <w:lvlText w:val="o"/>
      <w:lvlJc w:val="left"/>
      <w:pPr>
        <w:ind w:left="13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EAEE6">
      <w:start w:val="1"/>
      <w:numFmt w:val="bullet"/>
      <w:lvlText w:val="▪"/>
      <w:lvlJc w:val="left"/>
      <w:pPr>
        <w:ind w:left="20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87816">
      <w:start w:val="1"/>
      <w:numFmt w:val="bullet"/>
      <w:lvlText w:val="•"/>
      <w:lvlJc w:val="left"/>
      <w:pPr>
        <w:ind w:left="27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893D4">
      <w:start w:val="1"/>
      <w:numFmt w:val="bullet"/>
      <w:lvlText w:val="o"/>
      <w:lvlJc w:val="left"/>
      <w:pPr>
        <w:ind w:left="35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CAE9A4">
      <w:start w:val="1"/>
      <w:numFmt w:val="bullet"/>
      <w:lvlText w:val="▪"/>
      <w:lvlJc w:val="left"/>
      <w:pPr>
        <w:ind w:left="422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013D2">
      <w:start w:val="1"/>
      <w:numFmt w:val="bullet"/>
      <w:lvlText w:val="•"/>
      <w:lvlJc w:val="left"/>
      <w:pPr>
        <w:ind w:left="49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8686A">
      <w:start w:val="1"/>
      <w:numFmt w:val="bullet"/>
      <w:lvlText w:val="o"/>
      <w:lvlJc w:val="left"/>
      <w:pPr>
        <w:ind w:left="56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45758">
      <w:start w:val="1"/>
      <w:numFmt w:val="bullet"/>
      <w:lvlText w:val="▪"/>
      <w:lvlJc w:val="left"/>
      <w:pPr>
        <w:ind w:left="63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091C2E"/>
    <w:multiLevelType w:val="hybridMultilevel"/>
    <w:tmpl w:val="AF1AEF96"/>
    <w:lvl w:ilvl="0" w:tplc="09402AEA">
      <w:start w:val="1"/>
      <w:numFmt w:val="bullet"/>
      <w:lvlText w:val="•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2F792">
      <w:start w:val="1"/>
      <w:numFmt w:val="bullet"/>
      <w:lvlText w:val="•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8207A">
      <w:start w:val="1"/>
      <w:numFmt w:val="bullet"/>
      <w:lvlText w:val="•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AE48C">
      <w:start w:val="1"/>
      <w:numFmt w:val="bullet"/>
      <w:lvlText w:val="•"/>
      <w:lvlJc w:val="left"/>
      <w:pPr>
        <w:ind w:left="2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C9220">
      <w:start w:val="1"/>
      <w:numFmt w:val="bullet"/>
      <w:lvlText w:val="•"/>
      <w:lvlJc w:val="left"/>
      <w:pPr>
        <w:ind w:left="32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27F1A">
      <w:start w:val="1"/>
      <w:numFmt w:val="bullet"/>
      <w:lvlText w:val="•"/>
      <w:lvlJc w:val="left"/>
      <w:pPr>
        <w:ind w:left="3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F4FD34">
      <w:start w:val="1"/>
      <w:numFmt w:val="bullet"/>
      <w:lvlText w:val="•"/>
      <w:lvlJc w:val="left"/>
      <w:pPr>
        <w:ind w:left="46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0444E">
      <w:start w:val="1"/>
      <w:numFmt w:val="bullet"/>
      <w:lvlText w:val="•"/>
      <w:lvlJc w:val="left"/>
      <w:pPr>
        <w:ind w:left="53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E99E0">
      <w:start w:val="1"/>
      <w:numFmt w:val="bullet"/>
      <w:lvlText w:val="•"/>
      <w:lvlJc w:val="left"/>
      <w:pPr>
        <w:ind w:left="60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542498E">
        <w:start w:val="1"/>
        <w:numFmt w:val="bullet"/>
        <w:lvlText w:val="•"/>
        <w:lvlJc w:val="left"/>
        <w:pPr>
          <w:ind w:left="3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322C5C">
        <w:start w:val="1"/>
        <w:numFmt w:val="bullet"/>
        <w:lvlText w:val="•"/>
        <w:lvlJc w:val="left"/>
        <w:pPr>
          <w:ind w:left="104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F453D2">
        <w:start w:val="1"/>
        <w:numFmt w:val="bullet"/>
        <w:lvlText w:val="•"/>
        <w:lvlJc w:val="left"/>
        <w:pPr>
          <w:ind w:left="17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7A0BA8">
        <w:start w:val="1"/>
        <w:numFmt w:val="bullet"/>
        <w:lvlText w:val="•"/>
        <w:lvlJc w:val="left"/>
        <w:pPr>
          <w:ind w:left="24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8452F0">
        <w:start w:val="1"/>
        <w:numFmt w:val="bullet"/>
        <w:lvlText w:val="•"/>
        <w:lvlJc w:val="left"/>
        <w:pPr>
          <w:ind w:left="32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5E9B0A">
        <w:start w:val="1"/>
        <w:numFmt w:val="bullet"/>
        <w:lvlText w:val="•"/>
        <w:lvlJc w:val="left"/>
        <w:pPr>
          <w:ind w:left="39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209250">
        <w:start w:val="1"/>
        <w:numFmt w:val="bullet"/>
        <w:lvlText w:val="•"/>
        <w:lvlJc w:val="left"/>
        <w:pPr>
          <w:ind w:left="464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D690DA">
        <w:start w:val="1"/>
        <w:numFmt w:val="bullet"/>
        <w:lvlText w:val="•"/>
        <w:lvlJc w:val="left"/>
        <w:pPr>
          <w:ind w:left="53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A970E">
        <w:start w:val="1"/>
        <w:numFmt w:val="bullet"/>
        <w:lvlText w:val="•"/>
        <w:lvlJc w:val="left"/>
        <w:pPr>
          <w:ind w:left="60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542498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322C5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F453D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7A0BA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8452F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5E9B0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20925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D690D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EA970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CF3"/>
    <w:rsid w:val="000A4C65"/>
    <w:rsid w:val="000D0EB0"/>
    <w:rsid w:val="001133B3"/>
    <w:rsid w:val="00137F26"/>
    <w:rsid w:val="00244662"/>
    <w:rsid w:val="00323E99"/>
    <w:rsid w:val="003F60FB"/>
    <w:rsid w:val="005D0EFD"/>
    <w:rsid w:val="005E6728"/>
    <w:rsid w:val="00731026"/>
    <w:rsid w:val="00841066"/>
    <w:rsid w:val="00841140"/>
    <w:rsid w:val="00844051"/>
    <w:rsid w:val="00877CF3"/>
    <w:rsid w:val="00896BB6"/>
    <w:rsid w:val="00902E9A"/>
    <w:rsid w:val="009D1E3F"/>
    <w:rsid w:val="009D70AE"/>
    <w:rsid w:val="00A14538"/>
    <w:rsid w:val="00A537AE"/>
    <w:rsid w:val="00A67657"/>
    <w:rsid w:val="00B40527"/>
    <w:rsid w:val="00B4638C"/>
    <w:rsid w:val="00B7223A"/>
    <w:rsid w:val="00BA5AD2"/>
    <w:rsid w:val="00BB378C"/>
    <w:rsid w:val="00BE1C4C"/>
    <w:rsid w:val="00C42667"/>
    <w:rsid w:val="00C46FA1"/>
    <w:rsid w:val="00C651AD"/>
    <w:rsid w:val="00C7568C"/>
    <w:rsid w:val="00CA1AB9"/>
    <w:rsid w:val="00CC2573"/>
    <w:rsid w:val="00DD00AB"/>
    <w:rsid w:val="00D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68EC"/>
  <w15:docId w15:val="{11EB8697-01B4-4171-A294-521EE5E4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7CF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7CF3"/>
    <w:rPr>
      <w:u w:val="single"/>
    </w:rPr>
  </w:style>
  <w:style w:type="table" w:customStyle="1" w:styleId="TableNormal">
    <w:name w:val="Table Normal"/>
    <w:rsid w:val="00877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877C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phedeliste">
    <w:name w:val="List Paragraph"/>
    <w:rsid w:val="00877CF3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rsid w:val="00877CF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896B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6B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6BB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B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BB6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B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B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CD9E56A9F1A3CB408D8DB0D9366319B8" ma:contentTypeVersion="2" ma:contentTypeDescription="Crée un document." ma:contentTypeScope="" ma:versionID="562e11bc406c96de527e83d70b156904">
  <xsd:schema xmlns:xsd="http://www.w3.org/2001/XMLSchema" xmlns:xs="http://www.w3.org/2001/XMLSchema" xmlns:p="http://schemas.microsoft.com/office/2006/metadata/properties" xmlns:ns2="7ddb6e36-d654-4d3c-b32f-03bba1907364" targetNamespace="http://schemas.microsoft.com/office/2006/metadata/properties" ma:root="true" ma:fieldsID="8237182a891588bd02b9cd5b5faeb924" ns2:_="">
    <xsd:import namespace="7ddb6e36-d654-4d3c-b32f-03bba190736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6e36-d654-4d3c-b32f-03bba190736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db6e36-d654-4d3c-b32f-03bba1907364">Fiche de Sylvie avec quelques amendements et suggestions concernant le Français 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522B4-4AD3-43A4-B246-80D48A8FC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b6e36-d654-4d3c-b32f-03bba1907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946C0-1677-4383-9A2F-F61A3EEE7ECC}">
  <ds:schemaRefs>
    <ds:schemaRef ds:uri="http://schemas.microsoft.com/office/2006/metadata/properties"/>
    <ds:schemaRef ds:uri="http://schemas.microsoft.com/office/infopath/2007/PartnerControls"/>
    <ds:schemaRef ds:uri="7ddb6e36-d654-4d3c-b32f-03bba1907364"/>
  </ds:schemaRefs>
</ds:datastoreItem>
</file>

<file path=customXml/itemProps3.xml><?xml version="1.0" encoding="utf-8"?>
<ds:datastoreItem xmlns:ds="http://schemas.openxmlformats.org/officeDocument/2006/customXml" ds:itemID="{234BCB7E-9F27-44D5-8EE6-E35D38A19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</dc:creator>
  <cp:lastModifiedBy>Laurent BREITBACH</cp:lastModifiedBy>
  <cp:revision>16</cp:revision>
  <dcterms:created xsi:type="dcterms:W3CDTF">2019-02-20T17:29:00Z</dcterms:created>
  <dcterms:modified xsi:type="dcterms:W3CDTF">2020-06-15T08:53:00Z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0x010100873AB55E0CC5DA459F57F5A42893F46A005A087D358B12CA4E82A8A8BA9B8A8CF200D3544DBFAD4F664AA25DF68E6D1F0A9E00689F2856DFEDCE40890FDCED81A7DFC900CD9E56A9F1A3CB408D8DB0D9366319B8</vt:lpwstr>
  </property>
</Properties>
</file>