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2"/>
        <w:tblW w:w="15466" w:type="dxa"/>
        <w:tblInd w:w="-176" w:type="dxa"/>
        <w:tblLook w:val="04A0" w:firstRow="1" w:lastRow="0" w:firstColumn="1" w:lastColumn="0" w:noHBand="0" w:noVBand="1"/>
      </w:tblPr>
      <w:tblGrid>
        <w:gridCol w:w="3077"/>
        <w:gridCol w:w="222"/>
        <w:gridCol w:w="4977"/>
        <w:gridCol w:w="4968"/>
        <w:gridCol w:w="236"/>
        <w:gridCol w:w="1986"/>
      </w:tblGrid>
      <w:tr w:rsidR="009754B9" w:rsidRPr="005C17A7" w14:paraId="6A674474" w14:textId="77777777" w:rsidTr="00EF685D">
        <w:trPr>
          <w:trHeight w:hRule="exact" w:val="471"/>
        </w:trPr>
        <w:tc>
          <w:tcPr>
            <w:tcW w:w="13244" w:type="dxa"/>
            <w:gridSpan w:val="4"/>
            <w:tcBorders>
              <w:top w:val="single" w:sz="18" w:space="0" w:color="00B5C6"/>
              <w:left w:val="single" w:sz="18" w:space="0" w:color="00B5C6"/>
              <w:bottom w:val="single" w:sz="18" w:space="0" w:color="00B5C6"/>
              <w:right w:val="single" w:sz="18" w:space="0" w:color="00B5C6"/>
            </w:tcBorders>
            <w:shd w:val="clear" w:color="auto" w:fill="auto"/>
          </w:tcPr>
          <w:p w14:paraId="4AAC6C60" w14:textId="5EF70606" w:rsidR="009754B9" w:rsidRPr="005C17A7" w:rsidRDefault="009754B9" w:rsidP="003D35C6">
            <w:pPr>
              <w:pStyle w:val="Titre2"/>
              <w:numPr>
                <w:ilvl w:val="0"/>
                <w:numId w:val="0"/>
              </w:numPr>
              <w:spacing w:before="0"/>
              <w:ind w:left="737" w:hanging="737"/>
              <w:outlineLvl w:val="1"/>
              <w:rPr>
                <w:rFonts w:eastAsia="Calibri"/>
                <w:sz w:val="36"/>
                <w:szCs w:val="36"/>
                <w:lang w:val="fr-FR"/>
              </w:rPr>
            </w:pPr>
            <w:r w:rsidRPr="005C17A7">
              <w:rPr>
                <w:sz w:val="36"/>
                <w:szCs w:val="36"/>
                <w:lang w:val="fr-FR"/>
              </w:rPr>
              <w:t>Réalisation d’un chef d’œuvre</w:t>
            </w:r>
            <w:r w:rsidR="007A5DC3">
              <w:rPr>
                <w:sz w:val="36"/>
                <w:szCs w:val="36"/>
                <w:lang w:val="fr-FR"/>
              </w:rPr>
              <w:t xml:space="preserve"> – pour un accompagne</w:t>
            </w:r>
            <w:bookmarkStart w:id="0" w:name="_GoBack"/>
            <w:bookmarkEnd w:id="0"/>
            <w:r w:rsidR="007A5DC3">
              <w:rPr>
                <w:sz w:val="36"/>
                <w:szCs w:val="36"/>
                <w:lang w:val="fr-FR"/>
              </w:rPr>
              <w:t>ment de l’équipe pédagogique</w:t>
            </w:r>
          </w:p>
        </w:tc>
        <w:tc>
          <w:tcPr>
            <w:tcW w:w="236" w:type="dxa"/>
            <w:tcBorders>
              <w:top w:val="nil"/>
              <w:left w:val="single" w:sz="18" w:space="0" w:color="00B5C6"/>
              <w:bottom w:val="nil"/>
              <w:right w:val="nil"/>
            </w:tcBorders>
            <w:shd w:val="clear" w:color="auto" w:fill="auto"/>
          </w:tcPr>
          <w:p w14:paraId="53C6872D" w14:textId="77777777" w:rsidR="009754B9" w:rsidRPr="005C17A7" w:rsidRDefault="009754B9" w:rsidP="00452117">
            <w:pPr>
              <w:rPr>
                <w:sz w:val="17"/>
                <w:szCs w:val="17"/>
              </w:rPr>
            </w:pPr>
          </w:p>
        </w:tc>
        <w:tc>
          <w:tcPr>
            <w:tcW w:w="198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3C9D32" w14:textId="77777777" w:rsidR="009754B9" w:rsidRPr="005C17A7" w:rsidRDefault="009754B9" w:rsidP="00452117">
            <w:pPr>
              <w:jc w:val="right"/>
              <w:rPr>
                <w:b/>
                <w:color w:val="FFFFFF"/>
                <w:sz w:val="24"/>
                <w:szCs w:val="24"/>
              </w:rPr>
            </w:pPr>
            <w:r w:rsidRPr="005C17A7">
              <w:rPr>
                <w:b/>
                <w:noProof/>
                <w:color w:val="FFFFFF"/>
                <w:sz w:val="24"/>
                <w:szCs w:val="24"/>
                <w:lang w:eastAsia="fr-FR"/>
              </w:rPr>
              <w:drawing>
                <wp:inline distT="0" distB="0" distL="0" distR="0" wp14:anchorId="782AE7FE" wp14:editId="2112EC1E">
                  <wp:extent cx="1116496" cy="351655"/>
                  <wp:effectExtent l="0" t="0" r="7620" b="0"/>
                  <wp:docPr id="1" name="visuel_Qualeduc_4_viole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isuel_Qualeduc_4_violet.jpg"/>
                          <pic:cNvPicPr/>
                        </pic:nvPicPr>
                        <pic:blipFill>
                          <a:blip r:embed="rId8" r:link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717" cy="3961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F685D" w:rsidRPr="005C17A7" w14:paraId="30725C83" w14:textId="77777777" w:rsidTr="00EF685D">
        <w:trPr>
          <w:trHeight w:hRule="exact" w:val="119"/>
        </w:trPr>
        <w:tc>
          <w:tcPr>
            <w:tcW w:w="13244" w:type="dxa"/>
            <w:gridSpan w:val="4"/>
            <w:tcBorders>
              <w:top w:val="single" w:sz="18" w:space="0" w:color="00B5C6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6BA0650" w14:textId="77777777" w:rsidR="009754B9" w:rsidRPr="005C17A7" w:rsidRDefault="009754B9" w:rsidP="0045211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90F251" w14:textId="77777777" w:rsidR="009754B9" w:rsidRPr="005C17A7" w:rsidRDefault="009754B9" w:rsidP="00452117">
            <w:pPr>
              <w:rPr>
                <w:sz w:val="8"/>
                <w:szCs w:val="8"/>
              </w:rPr>
            </w:pPr>
          </w:p>
        </w:tc>
        <w:tc>
          <w:tcPr>
            <w:tcW w:w="1986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48AD03AA" w14:textId="77777777" w:rsidR="009754B9" w:rsidRPr="005C17A7" w:rsidRDefault="009754B9" w:rsidP="00452117">
            <w:pPr>
              <w:jc w:val="right"/>
              <w:rPr>
                <w:b/>
                <w:color w:val="FFFFFF"/>
                <w:sz w:val="8"/>
                <w:szCs w:val="8"/>
                <w:lang w:eastAsia="fr-FR"/>
              </w:rPr>
            </w:pPr>
          </w:p>
        </w:tc>
      </w:tr>
      <w:tr w:rsidR="00EF685D" w:rsidRPr="005C17A7" w14:paraId="5035256A" w14:textId="77777777" w:rsidTr="00EF685D">
        <w:trPr>
          <w:trHeight w:val="135"/>
        </w:trPr>
        <w:tc>
          <w:tcPr>
            <w:tcW w:w="132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E53D992" w14:textId="77777777" w:rsidR="009754B9" w:rsidRPr="005C17A7" w:rsidRDefault="002D5616" w:rsidP="004521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0" w:history="1">
              <w:r w:rsidR="009754B9" w:rsidRPr="005C17A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Arrêté du 21-11-2018</w:t>
              </w:r>
            </w:hyperlink>
            <w:r w:rsidR="009754B9"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relatif aux enseignements dispensés dans les formations sous statut scolaire préparant au baccalauréat professionnel</w:t>
            </w:r>
          </w:p>
          <w:p w14:paraId="61CE708E" w14:textId="77777777" w:rsidR="009754B9" w:rsidRPr="005C17A7" w:rsidRDefault="002D5616" w:rsidP="004521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1" w:history="1">
              <w:r w:rsidR="009754B9" w:rsidRPr="005C17A7">
                <w:rPr>
                  <w:rStyle w:val="Lienhypertexte"/>
                  <w:rFonts w:asciiTheme="majorHAnsi" w:hAnsiTheme="majorHAnsi" w:cstheme="majorHAnsi"/>
                  <w:b/>
                  <w:bCs/>
                  <w:sz w:val="16"/>
                  <w:szCs w:val="16"/>
                </w:rPr>
                <w:t>Arrêté du 21-11-2018</w:t>
              </w:r>
            </w:hyperlink>
            <w:r w:rsidR="009754B9" w:rsidRPr="005C17A7">
              <w:rPr>
                <w:rFonts w:asciiTheme="majorHAnsi" w:hAnsiTheme="majorHAnsi" w:cstheme="majorHAnsi"/>
                <w:b/>
                <w:bCs/>
                <w:sz w:val="16"/>
                <w:szCs w:val="16"/>
              </w:rPr>
              <w:t xml:space="preserve"> </w:t>
            </w:r>
            <w:r w:rsidR="009754B9" w:rsidRPr="005C17A7">
              <w:rPr>
                <w:rFonts w:asciiTheme="majorHAnsi" w:hAnsiTheme="majorHAnsi" w:cstheme="majorHAnsi"/>
                <w:sz w:val="16"/>
                <w:szCs w:val="16"/>
              </w:rPr>
              <w:t>relatif à l’organisation et aux enseignements dispensés dans les formations sous statut scolaire préparant au CAP</w:t>
            </w:r>
          </w:p>
          <w:p w14:paraId="47C0F278" w14:textId="77777777" w:rsidR="009754B9" w:rsidRPr="005C17A7" w:rsidRDefault="002D5616" w:rsidP="00452117">
            <w:pPr>
              <w:rPr>
                <w:rFonts w:asciiTheme="majorHAnsi" w:hAnsiTheme="majorHAnsi" w:cstheme="majorHAnsi"/>
                <w:sz w:val="16"/>
                <w:szCs w:val="16"/>
              </w:rPr>
            </w:pPr>
            <w:hyperlink r:id="rId12" w:history="1">
              <w:r w:rsidR="009754B9" w:rsidRPr="005C17A7">
                <w:rPr>
                  <w:rStyle w:val="Lienhypertexte"/>
                  <w:rFonts w:asciiTheme="majorHAnsi" w:hAnsiTheme="majorHAnsi" w:cstheme="majorHAnsi"/>
                  <w:b/>
                  <w:sz w:val="16"/>
                  <w:szCs w:val="16"/>
                </w:rPr>
                <w:t>Note de service n°2019-023</w:t>
              </w:r>
            </w:hyperlink>
            <w:r w:rsidR="009754B9"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 Horaires des enseignements généraux et professionnels obligatoires dans les formations sous statut scolaire</w:t>
            </w:r>
          </w:p>
          <w:p w14:paraId="5022BB3C" w14:textId="38027CFA" w:rsidR="009754B9" w:rsidRPr="005C17A7" w:rsidRDefault="009754B9" w:rsidP="003D35C6">
            <w:pPr>
              <w:rPr>
                <w:rFonts w:asciiTheme="majorHAnsi" w:hAnsiTheme="majorHAnsi" w:cstheme="majorHAnsi"/>
                <w:bCs/>
                <w:sz w:val="16"/>
                <w:szCs w:val="16"/>
              </w:rPr>
            </w:pPr>
            <w:r w:rsidRPr="005C17A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Guide pédagogique d’accompagnement</w:t>
            </w:r>
            <w:r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« la réalisation du chef d’œuvre » : </w:t>
            </w:r>
            <w:proofErr w:type="spellStart"/>
            <w:r w:rsidR="003D35C6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É</w:t>
            </w:r>
            <w:r w:rsidRPr="005C17A7">
              <w:rPr>
                <w:rFonts w:asciiTheme="majorHAnsi" w:eastAsia="Arial" w:hAnsiTheme="majorHAnsi" w:cstheme="majorHAnsi"/>
                <w:b/>
                <w:sz w:val="16"/>
                <w:szCs w:val="16"/>
              </w:rPr>
              <w:t>duscol</w:t>
            </w:r>
            <w:proofErr w:type="spellEnd"/>
            <w:r w:rsidRPr="005C17A7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  </w:t>
            </w:r>
            <w:hyperlink r:id="rId13">
              <w:r w:rsidRPr="005C17A7">
                <w:rPr>
                  <w:rStyle w:val="Lienhypertexte"/>
                  <w:rFonts w:asciiTheme="majorHAnsi" w:eastAsia="Arial" w:hAnsiTheme="majorHAnsi" w:cstheme="majorHAnsi"/>
                  <w:sz w:val="16"/>
                  <w:szCs w:val="16"/>
                </w:rPr>
                <w:t>https://eduscol.education.fr/cid133260/transformer-le-lycee-professionnel.html</w:t>
              </w:r>
            </w:hyperlink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75DE3D" w14:textId="77777777" w:rsidR="009754B9" w:rsidRPr="005C17A7" w:rsidRDefault="009754B9" w:rsidP="00452117">
            <w:pPr>
              <w:rPr>
                <w:sz w:val="8"/>
                <w:szCs w:val="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7DBA426" w14:textId="77777777" w:rsidR="009754B9" w:rsidRPr="005C17A7" w:rsidRDefault="009754B9" w:rsidP="00452117">
            <w:pPr>
              <w:jc w:val="right"/>
            </w:pPr>
          </w:p>
        </w:tc>
      </w:tr>
      <w:tr w:rsidR="00EF685D" w:rsidRPr="005C17A7" w14:paraId="1CAFFB41" w14:textId="77777777" w:rsidTr="00EF685D">
        <w:trPr>
          <w:trHeight w:val="53"/>
        </w:trPr>
        <w:tc>
          <w:tcPr>
            <w:tcW w:w="3077" w:type="dxa"/>
            <w:tcBorders>
              <w:top w:val="nil"/>
              <w:left w:val="nil"/>
              <w:bottom w:val="single" w:sz="24" w:space="0" w:color="951B81"/>
              <w:right w:val="nil"/>
            </w:tcBorders>
            <w:shd w:val="clear" w:color="auto" w:fill="auto"/>
          </w:tcPr>
          <w:p w14:paraId="21E924A8" w14:textId="77777777" w:rsidR="009754B9" w:rsidRPr="005C17A7" w:rsidRDefault="009754B9" w:rsidP="00452117">
            <w:pPr>
              <w:rPr>
                <w:b/>
                <w:color w:val="FFFFFF"/>
                <w:sz w:val="8"/>
                <w:szCs w:val="8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301002" w14:textId="77777777" w:rsidR="009754B9" w:rsidRPr="005C17A7" w:rsidRDefault="009754B9" w:rsidP="00452117">
            <w:pPr>
              <w:rPr>
                <w:sz w:val="8"/>
                <w:szCs w:val="8"/>
              </w:rPr>
            </w:pPr>
          </w:p>
        </w:tc>
        <w:tc>
          <w:tcPr>
            <w:tcW w:w="9945" w:type="dxa"/>
            <w:gridSpan w:val="2"/>
            <w:tcBorders>
              <w:top w:val="nil"/>
              <w:left w:val="nil"/>
              <w:bottom w:val="single" w:sz="24" w:space="0" w:color="2AAC66"/>
              <w:right w:val="nil"/>
            </w:tcBorders>
            <w:shd w:val="clear" w:color="auto" w:fill="auto"/>
          </w:tcPr>
          <w:p w14:paraId="36E2E170" w14:textId="77777777" w:rsidR="009754B9" w:rsidRPr="005C17A7" w:rsidRDefault="009754B9" w:rsidP="00452117">
            <w:pPr>
              <w:rPr>
                <w:rFonts w:ascii="Cambria" w:hAnsi="Cambria"/>
                <w:b/>
                <w:color w:val="FFFFFF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8EF4ED1" w14:textId="77777777" w:rsidR="009754B9" w:rsidRPr="005C17A7" w:rsidRDefault="009754B9" w:rsidP="00452117">
            <w:pPr>
              <w:rPr>
                <w:sz w:val="8"/>
                <w:szCs w:val="8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24" w:space="0" w:color="EE7444"/>
              <w:right w:val="nil"/>
            </w:tcBorders>
            <w:shd w:val="clear" w:color="auto" w:fill="auto"/>
          </w:tcPr>
          <w:p w14:paraId="4FAF8C8E" w14:textId="77777777" w:rsidR="009754B9" w:rsidRPr="005C17A7" w:rsidRDefault="009754B9" w:rsidP="00452117">
            <w:pPr>
              <w:rPr>
                <w:b/>
                <w:color w:val="FFFFFF"/>
                <w:sz w:val="8"/>
                <w:szCs w:val="8"/>
              </w:rPr>
            </w:pPr>
          </w:p>
        </w:tc>
      </w:tr>
      <w:tr w:rsidR="00EF685D" w:rsidRPr="005C17A7" w14:paraId="0CEBB899" w14:textId="77777777" w:rsidTr="00EF685D">
        <w:trPr>
          <w:trHeight w:hRule="exact" w:val="573"/>
        </w:trPr>
        <w:tc>
          <w:tcPr>
            <w:tcW w:w="307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  <w:shd w:val="clear" w:color="auto" w:fill="auto"/>
          </w:tcPr>
          <w:p w14:paraId="2646B406" w14:textId="77777777" w:rsidR="009754B9" w:rsidRPr="005C17A7" w:rsidRDefault="009754B9" w:rsidP="00452117">
            <w:pPr>
              <w:ind w:right="-108"/>
              <w:rPr>
                <w:color w:val="951B81"/>
              </w:rPr>
            </w:pPr>
            <w:r w:rsidRPr="005C17A7">
              <w:rPr>
                <w:b/>
                <w:color w:val="951B81"/>
                <w:sz w:val="44"/>
                <w:szCs w:val="44"/>
              </w:rPr>
              <w:t>Plan</w:t>
            </w:r>
            <w:r w:rsidRPr="005C17A7">
              <w:rPr>
                <w:b/>
                <w:color w:val="951B81"/>
                <w:sz w:val="24"/>
                <w:szCs w:val="24"/>
              </w:rPr>
              <w:t xml:space="preserve"> </w:t>
            </w:r>
            <w:r w:rsidRPr="005C17A7">
              <w:rPr>
                <w:color w:val="951B81"/>
                <w:sz w:val="24"/>
                <w:szCs w:val="24"/>
              </w:rPr>
              <w:t>Planifier</w:t>
            </w:r>
          </w:p>
        </w:tc>
        <w:tc>
          <w:tcPr>
            <w:tcW w:w="222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017501A1" w14:textId="77777777" w:rsidR="009754B9" w:rsidRPr="005C17A7" w:rsidRDefault="009754B9" w:rsidP="00452117">
            <w:pPr>
              <w:rPr>
                <w:sz w:val="17"/>
                <w:szCs w:val="17"/>
              </w:rPr>
            </w:pPr>
          </w:p>
        </w:tc>
        <w:tc>
          <w:tcPr>
            <w:tcW w:w="9945" w:type="dxa"/>
            <w:gridSpan w:val="2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  <w:shd w:val="clear" w:color="auto" w:fill="auto"/>
          </w:tcPr>
          <w:p w14:paraId="72E6097E" w14:textId="1C142E9E" w:rsidR="009754B9" w:rsidRPr="00EF685D" w:rsidRDefault="009754B9" w:rsidP="009754B9">
            <w:pPr>
              <w:rPr>
                <w:color w:val="2AAC66"/>
                <w:spacing w:val="-6"/>
                <w:sz w:val="24"/>
                <w:szCs w:val="24"/>
              </w:rPr>
            </w:pPr>
            <w:r w:rsidRPr="005C17A7">
              <w:rPr>
                <w:b/>
                <w:color w:val="2AAC66"/>
                <w:sz w:val="44"/>
                <w:szCs w:val="44"/>
              </w:rPr>
              <w:t>Do</w:t>
            </w:r>
            <w:r w:rsidRPr="005C17A7">
              <w:rPr>
                <w:b/>
                <w:color w:val="2AAC66"/>
                <w:sz w:val="24"/>
                <w:szCs w:val="24"/>
              </w:rPr>
              <w:t xml:space="preserve"> </w:t>
            </w:r>
            <w:r w:rsidRPr="005C17A7">
              <w:rPr>
                <w:color w:val="2AAC66"/>
                <w:sz w:val="24"/>
                <w:szCs w:val="24"/>
              </w:rPr>
              <w:t>Mettre en œuvre</w:t>
            </w:r>
            <w:r>
              <w:rPr>
                <w:color w:val="2AAC66"/>
                <w:sz w:val="24"/>
                <w:szCs w:val="24"/>
              </w:rPr>
              <w:t xml:space="preserve"> </w:t>
            </w:r>
            <w:r w:rsidRPr="00EF685D">
              <w:rPr>
                <w:color w:val="2AAC66"/>
                <w:spacing w:val="-6"/>
                <w:sz w:val="24"/>
                <w:szCs w:val="24"/>
              </w:rPr>
              <w:t>(Acteurs – Actions – Moyens – Temps)</w:t>
            </w:r>
          </w:p>
          <w:p w14:paraId="00CC40DA" w14:textId="68961D5C" w:rsidR="009754B9" w:rsidRPr="005C17A7" w:rsidRDefault="009754B9" w:rsidP="00452117">
            <w:pPr>
              <w:rPr>
                <w:color w:val="2AAC66"/>
              </w:rPr>
            </w:pPr>
            <w:r>
              <w:rPr>
                <w:color w:val="2AAC66"/>
              </w:rPr>
              <w:t xml:space="preserve">) </w:t>
            </w:r>
          </w:p>
        </w:tc>
        <w:tc>
          <w:tcPr>
            <w:tcW w:w="236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36E0A9FD" w14:textId="77777777" w:rsidR="009754B9" w:rsidRPr="005C17A7" w:rsidRDefault="009754B9" w:rsidP="00452117">
            <w:pPr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  <w:shd w:val="clear" w:color="auto" w:fill="auto"/>
          </w:tcPr>
          <w:p w14:paraId="63E61620" w14:textId="77777777" w:rsidR="009754B9" w:rsidRPr="005C17A7" w:rsidRDefault="009754B9" w:rsidP="00452117">
            <w:pPr>
              <w:rPr>
                <w:b/>
                <w:color w:val="FFFFFF"/>
                <w:sz w:val="44"/>
                <w:szCs w:val="44"/>
              </w:rPr>
            </w:pPr>
            <w:r w:rsidRPr="005C17A7">
              <w:rPr>
                <w:b/>
                <w:color w:val="EE7444"/>
                <w:sz w:val="44"/>
                <w:szCs w:val="44"/>
              </w:rPr>
              <w:t xml:space="preserve">Check </w:t>
            </w:r>
            <w:r w:rsidRPr="005C17A7">
              <w:rPr>
                <w:color w:val="EE7444"/>
                <w:sz w:val="24"/>
                <w:szCs w:val="24"/>
              </w:rPr>
              <w:t>Evaluer</w:t>
            </w:r>
          </w:p>
        </w:tc>
      </w:tr>
      <w:tr w:rsidR="009754B9" w:rsidRPr="005C17A7" w14:paraId="4969BAAA" w14:textId="77777777" w:rsidTr="00EF685D">
        <w:trPr>
          <w:trHeight w:hRule="exact" w:val="7290"/>
        </w:trPr>
        <w:tc>
          <w:tcPr>
            <w:tcW w:w="3077" w:type="dxa"/>
            <w:tcBorders>
              <w:top w:val="single" w:sz="24" w:space="0" w:color="951B81"/>
              <w:left w:val="single" w:sz="24" w:space="0" w:color="951B81"/>
              <w:bottom w:val="single" w:sz="24" w:space="0" w:color="951B81"/>
              <w:right w:val="single" w:sz="24" w:space="0" w:color="951B81"/>
            </w:tcBorders>
          </w:tcPr>
          <w:p w14:paraId="4A15796F" w14:textId="77777777" w:rsidR="009754B9" w:rsidRPr="005C17A7" w:rsidRDefault="009754B9">
            <w:pPr>
              <w:ind w:left="186" w:hanging="186"/>
              <w:rPr>
                <w:rFonts w:asciiTheme="majorHAnsi" w:hAnsiTheme="majorHAnsi" w:cstheme="majorHAnsi"/>
                <w:b/>
                <w:color w:val="951B81"/>
                <w:sz w:val="20"/>
                <w:szCs w:val="20"/>
              </w:rPr>
            </w:pPr>
            <w:r w:rsidRPr="005C17A7">
              <w:rPr>
                <w:rFonts w:asciiTheme="majorHAnsi" w:hAnsiTheme="majorHAnsi" w:cstheme="majorHAnsi"/>
                <w:b/>
                <w:color w:val="951B81"/>
                <w:sz w:val="20"/>
                <w:szCs w:val="20"/>
              </w:rPr>
              <w:t>Contexte, stratégie, sens, objectifs</w:t>
            </w:r>
          </w:p>
          <w:p w14:paraId="34E0657A" w14:textId="77777777" w:rsidR="009754B9" w:rsidRPr="00EF685D" w:rsidRDefault="009754B9" w:rsidP="00EF685D">
            <w:pPr>
              <w:widowControl w:val="0"/>
              <w:ind w:left="284" w:right="170"/>
              <w:jc w:val="both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1FA1BE1B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Les nouvelles grilles horaires font apparaitre des heures d’enseignement « réalisation d’un chef d’œuvre » clairement identifiées, avec un caractère obligatoire.</w:t>
            </w:r>
          </w:p>
          <w:p w14:paraId="1B06E1E9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721561C9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Au travers de la réalisation d’un chef d’œuvre, il s’agit de développer les compétences transversales et professionnelles travaillées dans la spécialité de l’élèves à partir d’un projet pluridisciplinaire et mettant en œuvre la pédagogie de projet.</w:t>
            </w:r>
          </w:p>
          <w:p w14:paraId="39555A6D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Cela doit être un temps de formation exceptionnel dans le parcours de l’élève contribuant à sa motivation et à son développement personnel.</w:t>
            </w:r>
          </w:p>
          <w:p w14:paraId="1A7ACB8F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Il vise aussi à promouvoir l’excellence professionnelle du candidat dans un but de valorisation de son parcours de formation auprès des futurs recruteurs.</w:t>
            </w:r>
          </w:p>
          <w:p w14:paraId="73DFFD1F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8"/>
                <w:szCs w:val="8"/>
                <w:highlight w:val="green"/>
              </w:rPr>
            </w:pPr>
          </w:p>
          <w:p w14:paraId="72FE75BC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b/>
                <w:sz w:val="16"/>
                <w:szCs w:val="16"/>
                <w:u w:val="single"/>
              </w:rPr>
              <w:t>La stratégie d’établissement/Les objectifs de l’établissement</w:t>
            </w:r>
            <w:r w:rsidRPr="005C17A7">
              <w:rPr>
                <w:rFonts w:asciiTheme="majorHAnsi" w:hAnsiTheme="majorHAnsi" w:cstheme="majorHAnsi"/>
                <w:b/>
                <w:sz w:val="16"/>
                <w:szCs w:val="16"/>
              </w:rPr>
              <w:t> :</w:t>
            </w:r>
          </w:p>
          <w:p w14:paraId="26F7A7A8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Quelles sont les modalités choisies par l’établissement pour favoriser la réflexion des équipes dans la mise en œuvre du chef d’œuvre ? </w:t>
            </w:r>
          </w:p>
          <w:p w14:paraId="05E7A357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271E2C6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Comment le conseil pédagogique est-il saisi de l’organisation des réalisations de chefs d’œuvres ?</w:t>
            </w:r>
          </w:p>
          <w:p w14:paraId="0615992E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05A2259F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Cette organisation fait-elle l’objet d’une communication spécifique dans l’établissement ? Si oui, sous quelle forme ?</w:t>
            </w:r>
          </w:p>
          <w:p w14:paraId="388A092C" w14:textId="1024F129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8"/>
                <w:szCs w:val="8"/>
              </w:rPr>
            </w:pPr>
          </w:p>
          <w:p w14:paraId="228EB09B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 xml:space="preserve">Comment la réflexion sur l’effet de cette nouvelle modalité pédagogique est-elle conduite au sein de l’établissement ? </w:t>
            </w:r>
          </w:p>
          <w:p w14:paraId="5719F90F" w14:textId="77777777" w:rsidR="009754B9" w:rsidRPr="005C17A7" w:rsidRDefault="009754B9">
            <w:pPr>
              <w:rPr>
                <w:rFonts w:asciiTheme="majorHAnsi" w:hAnsiTheme="majorHAnsi" w:cstheme="majorHAnsi"/>
              </w:rPr>
            </w:pPr>
          </w:p>
          <w:p w14:paraId="1A748A9F" w14:textId="77777777" w:rsidR="009754B9" w:rsidRPr="005C17A7" w:rsidRDefault="009754B9" w:rsidP="00EF685D">
            <w:pPr>
              <w:pStyle w:val="Titre1"/>
              <w:spacing w:before="0"/>
              <w:ind w:left="195" w:right="911"/>
              <w:outlineLvl w:val="0"/>
              <w:rPr>
                <w:rFonts w:cstheme="majorHAnsi"/>
                <w:color w:val="31849B"/>
                <w:sz w:val="24"/>
                <w:szCs w:val="24"/>
              </w:rPr>
            </w:pPr>
          </w:p>
          <w:p w14:paraId="03F6A4E5" w14:textId="77777777" w:rsidR="009754B9" w:rsidRPr="005C17A7" w:rsidRDefault="009754B9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222" w:type="dxa"/>
            <w:tcBorders>
              <w:top w:val="nil"/>
              <w:left w:val="single" w:sz="24" w:space="0" w:color="951B81"/>
              <w:bottom w:val="nil"/>
              <w:right w:val="single" w:sz="24" w:space="0" w:color="2AAC66"/>
            </w:tcBorders>
          </w:tcPr>
          <w:p w14:paraId="2820A256" w14:textId="77777777" w:rsidR="009754B9" w:rsidRPr="005C17A7" w:rsidRDefault="009754B9" w:rsidP="009754B9">
            <w:pPr>
              <w:rPr>
                <w:sz w:val="17"/>
                <w:szCs w:val="17"/>
              </w:rPr>
            </w:pPr>
          </w:p>
        </w:tc>
        <w:tc>
          <w:tcPr>
            <w:tcW w:w="4977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621C8D0D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PROJET DE L’ÉQUIPE PÉDAGOQIQUE</w:t>
            </w:r>
          </w:p>
          <w:p w14:paraId="07ED1255" w14:textId="77777777" w:rsidR="009754B9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</w:p>
          <w:p w14:paraId="7C5C1046" w14:textId="701F9D93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Étape 1 : Partager une vision commune sur les objectifs de formations à atteindre </w:t>
            </w:r>
          </w:p>
          <w:p w14:paraId="72E9447D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Qu’est-ce que l’excellence dans le métier ?</w:t>
            </w:r>
          </w:p>
          <w:p w14:paraId="79F5615F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Quelles sont les compétences professionnelles et transversales représentatives de l’excellence du métier ou de la filière ?</w:t>
            </w:r>
          </w:p>
          <w:p w14:paraId="55A5845A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Comment construire l’autonomie de l’élève ?</w:t>
            </w:r>
          </w:p>
          <w:p w14:paraId="49D360DD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Étape 2 : Définir le chef d’œuvre dans le diplôme</w:t>
            </w:r>
          </w:p>
          <w:p w14:paraId="4D37D4E7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Quel est l’existant en terme de projets dans la filière ? Sur quelle expérience construire le chef d’œuvre ?</w:t>
            </w:r>
          </w:p>
          <w:p w14:paraId="71EF7ADB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Quelles compétences </w:t>
            </w:r>
            <w:proofErr w:type="spellStart"/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pluridisplinaires</w:t>
            </w:r>
            <w:proofErr w:type="spellEnd"/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 sont visées ? Comment les professeurs du domaine général contribuent-ils à l’enrichissement du chef d’œuvre à partir de leurs programmes ?</w:t>
            </w:r>
          </w:p>
          <w:p w14:paraId="0B4914B4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Quelles situations de travail seront mise en œuvre pour travailler le chef d’œuvre ? </w:t>
            </w:r>
          </w:p>
          <w:p w14:paraId="0DABFBA9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Quel scénario de travail construire sur deux ans ? Quel rôle pour chaque élève ? Un projet pour une classe ? un projet par élève ?</w:t>
            </w:r>
          </w:p>
          <w:p w14:paraId="19E233B3" w14:textId="490491F9" w:rsidR="009754B9" w:rsidRPr="00EF685D" w:rsidRDefault="003D35C6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Étape 3 : D</w:t>
            </w:r>
            <w:r w:rsidR="009754B9"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éfinir les modalités d’organisation sur les 2 années de formation</w:t>
            </w:r>
            <w:r w:rsidR="009754B9"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br/>
            </w:r>
            <w:r w:rsidR="009754B9"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Comment les équipes sont-elles été constituées ?</w:t>
            </w:r>
          </w:p>
          <w:p w14:paraId="15E62170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Quelle planification ? Quelles étapes du projet de l’élève ? </w:t>
            </w:r>
          </w:p>
          <w:p w14:paraId="389D7D23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Quelle organisation du travail collectif et collaboratif ? </w:t>
            </w:r>
          </w:p>
          <w:p w14:paraId="0CD66B14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Quels outils partagés pour suivre les étapes du projet de l’élève et des compétences travaillées ? </w:t>
            </w:r>
          </w:p>
          <w:p w14:paraId="18D69D0F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  <w:t>. Quels temps de régulation ont été envisagés par les équipes ?</w:t>
            </w:r>
          </w:p>
          <w:p w14:paraId="7C54042A" w14:textId="4EBACC9A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 xml:space="preserve">Étape 4 : </w:t>
            </w:r>
            <w:r w:rsidR="003D35C6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D</w:t>
            </w:r>
            <w:r w:rsidRPr="00EF685D"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  <w:t>éfinir les modalités de communication</w:t>
            </w:r>
          </w:p>
          <w:p w14:paraId="5C456F22" w14:textId="77777777" w:rsidR="003D35C6" w:rsidRPr="00EF685D" w:rsidRDefault="003D35C6" w:rsidP="003D35C6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. Comment présenter le chef d’œuvre aux élèves ? aux familles ? à la communauté scolaire ? aux partenaires économiques ?</w:t>
            </w:r>
          </w:p>
          <w:p w14:paraId="3E30B68B" w14:textId="338EF89B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. Comment valoriser le métier, la filière, le </w:t>
            </w:r>
            <w:r w:rsidR="003D35C6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 xml:space="preserve">lycée ? Quel évènementiel créer autour du chef d’œuvre </w:t>
            </w:r>
            <w:r w:rsidRPr="00EF685D">
              <w:rPr>
                <w:rFonts w:asciiTheme="majorHAnsi" w:hAnsiTheme="majorHAnsi" w:cstheme="majorHAnsi"/>
                <w:color w:val="000000" w:themeColor="text1"/>
                <w:sz w:val="16"/>
                <w:szCs w:val="16"/>
              </w:rPr>
              <w:t>?</w:t>
            </w:r>
          </w:p>
          <w:p w14:paraId="0BC3C589" w14:textId="3EEE6FD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b/>
                <w:bCs/>
                <w:color w:val="000000" w:themeColor="text1"/>
                <w:sz w:val="16"/>
                <w:szCs w:val="16"/>
              </w:rPr>
              <w:t>Etape 4 : Pilotage et évaluation</w:t>
            </w:r>
          </w:p>
          <w:p w14:paraId="707DE0EC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  <w:t xml:space="preserve">. Quelle est la formalisation annuelle du plan de réalisation du chef d’œuvre ? Quelles propositions d’organisation les équipes ont-ils fait au chef d’établissement (répartition horaire, salles et modalités pédagogiques) ? </w:t>
            </w:r>
          </w:p>
          <w:p w14:paraId="282ABADE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  <w:t>. Comment s’organise au fil du temps la concertation entre les professeurs ?</w:t>
            </w:r>
          </w:p>
          <w:p w14:paraId="0A4F9751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color w:val="000000" w:themeColor="text1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color w:val="000000" w:themeColor="text1"/>
                <w:sz w:val="16"/>
                <w:szCs w:val="16"/>
              </w:rPr>
              <w:t>. Quelle évaluation de l’atteinte des objectifs du projet de l’équipe pédagogique ?</w:t>
            </w:r>
          </w:p>
          <w:p w14:paraId="548652D9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968" w:type="dxa"/>
            <w:tcBorders>
              <w:top w:val="single" w:sz="24" w:space="0" w:color="2AAC66"/>
              <w:left w:val="single" w:sz="24" w:space="0" w:color="2AAC66"/>
              <w:bottom w:val="single" w:sz="24" w:space="0" w:color="2AAC66"/>
              <w:right w:val="single" w:sz="24" w:space="0" w:color="2AAC66"/>
            </w:tcBorders>
          </w:tcPr>
          <w:p w14:paraId="3F9E9541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sz w:val="16"/>
                <w:szCs w:val="16"/>
              </w:rPr>
              <w:t>PROJET DE L’ÉLÈVE</w:t>
            </w:r>
          </w:p>
          <w:p w14:paraId="36B2073E" w14:textId="77777777" w:rsidR="009754B9" w:rsidRDefault="009754B9" w:rsidP="00EF685D">
            <w:pPr>
              <w:spacing w:line="216" w:lineRule="auto"/>
              <w:rPr>
                <w:rFonts w:asciiTheme="majorHAnsi" w:hAnsiTheme="majorHAnsi" w:cstheme="majorHAnsi"/>
                <w:b/>
                <w:sz w:val="16"/>
                <w:szCs w:val="16"/>
              </w:rPr>
            </w:pPr>
          </w:p>
          <w:p w14:paraId="41D0A74B" w14:textId="231D50D0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b/>
                <w:sz w:val="16"/>
                <w:szCs w:val="16"/>
              </w:rPr>
              <w:t>Étape 1 : présentation de la démarche de projet « chef d’œuvre » aux élèves</w:t>
            </w:r>
            <w:r w:rsidRPr="00EF685D">
              <w:rPr>
                <w:rFonts w:asciiTheme="majorHAnsi" w:hAnsiTheme="majorHAnsi" w:cstheme="majorHAnsi"/>
                <w:b/>
                <w:sz w:val="16"/>
                <w:szCs w:val="16"/>
              </w:rPr>
              <w:br/>
            </w:r>
            <w:r w:rsidRPr="00EF685D">
              <w:rPr>
                <w:rFonts w:asciiTheme="majorHAnsi" w:hAnsiTheme="majorHAnsi" w:cstheme="majorHAnsi"/>
                <w:sz w:val="16"/>
                <w:szCs w:val="16"/>
              </w:rPr>
              <w:t>. Quelle production attendue à la fin ? Individuelle ? Collective ?</w:t>
            </w:r>
          </w:p>
          <w:p w14:paraId="7CAEC96D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sz w:val="16"/>
                <w:szCs w:val="16"/>
              </w:rPr>
              <w:t>. Quels objectifs et attendus tout au long du projet ?</w:t>
            </w:r>
          </w:p>
          <w:p w14:paraId="58724AFD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sz w:val="16"/>
                <w:szCs w:val="16"/>
              </w:rPr>
              <w:t>. Quelles modalités de travail personnel ? Quelles modalités de travail collectif ? Quelle organisation du travail entre les différents enseignants ? Quels outils ?</w:t>
            </w:r>
          </w:p>
          <w:p w14:paraId="33B3B76F" w14:textId="77777777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sz w:val="16"/>
                <w:szCs w:val="16"/>
              </w:rPr>
              <w:t>. Quels critères d’évaluation ?</w:t>
            </w:r>
          </w:p>
          <w:p w14:paraId="1090E9E7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>. En quoi les usages du numérique contribuent-ils au suivi du réalisé et du reste à faire ?</w:t>
            </w:r>
          </w:p>
          <w:p w14:paraId="226A0ED3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b/>
                <w:bCs/>
                <w:sz w:val="16"/>
                <w:szCs w:val="16"/>
              </w:rPr>
              <w:t>Étape 2 : le suivi du projet et des compétences travaillées</w:t>
            </w:r>
          </w:p>
          <w:p w14:paraId="59C76834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>. Comment l’élève prend-il conscience des compétences qu’il a développées ?</w:t>
            </w:r>
          </w:p>
          <w:p w14:paraId="51F56B88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>. Quelle formalisation et quelle traçabilité au niveaux de l’établissement/l’équipe/l’élève/la famille ?</w:t>
            </w:r>
          </w:p>
          <w:p w14:paraId="4F2B15AD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 xml:space="preserve">. Comment est organisé le partage des supports et ressources entre les enseignants et les élèves ? </w:t>
            </w:r>
          </w:p>
          <w:p w14:paraId="42EB5C73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b/>
                <w:bCs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b/>
                <w:bCs/>
                <w:sz w:val="16"/>
                <w:szCs w:val="16"/>
              </w:rPr>
              <w:t xml:space="preserve">Étape 3 : L’évaluation du projet </w:t>
            </w:r>
          </w:p>
          <w:p w14:paraId="5A467002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>. Comment l’élève prend-il conscience des compétences qu’il a développées ?</w:t>
            </w:r>
          </w:p>
          <w:p w14:paraId="5B43DA76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</w:rPr>
              <w:t>. Quelle modalités d’évaluation tout au long du projet ?</w:t>
            </w:r>
          </w:p>
          <w:p w14:paraId="5520C39F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  <w:u w:val="single"/>
              </w:rPr>
            </w:pPr>
          </w:p>
          <w:p w14:paraId="64FD9409" w14:textId="77777777" w:rsidR="009754B9" w:rsidRPr="00EF685D" w:rsidRDefault="009754B9" w:rsidP="00EF685D">
            <w:pPr>
              <w:spacing w:line="216" w:lineRule="auto"/>
              <w:rPr>
                <w:rFonts w:asciiTheme="majorHAnsi" w:eastAsia="Arial" w:hAnsiTheme="majorHAnsi" w:cstheme="majorHAnsi"/>
                <w:sz w:val="16"/>
                <w:szCs w:val="16"/>
                <w:u w:val="single"/>
              </w:rPr>
            </w:pPr>
            <w:r w:rsidRPr="00EF685D">
              <w:rPr>
                <w:rFonts w:asciiTheme="majorHAnsi" w:eastAsia="Arial" w:hAnsiTheme="majorHAnsi" w:cstheme="majorHAnsi"/>
                <w:sz w:val="16"/>
                <w:szCs w:val="16"/>
                <w:u w:val="single"/>
              </w:rPr>
              <w:t>Observables durant une séance de réalisation d’un chef d’œuvre :</w:t>
            </w:r>
          </w:p>
          <w:p w14:paraId="6F24FEF9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Présentation des</w:t>
            </w:r>
            <w:r w:rsidRPr="00EF685D">
              <w:rPr>
                <w:rFonts w:asciiTheme="majorHAnsi" w:eastAsia="Arial" w:hAnsiTheme="majorHAnsi" w:cstheme="majorHAnsi"/>
                <w:i/>
                <w:spacing w:val="17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activités</w:t>
            </w:r>
            <w:r w:rsidRPr="00EF685D">
              <w:rPr>
                <w:rFonts w:asciiTheme="majorHAnsi" w:eastAsia="Arial" w:hAnsiTheme="majorHAnsi" w:cstheme="majorHAnsi"/>
                <w:i/>
                <w:spacing w:val="17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à</w:t>
            </w:r>
            <w:r w:rsidRPr="00EF685D">
              <w:rPr>
                <w:rFonts w:asciiTheme="majorHAnsi" w:eastAsia="Arial" w:hAnsiTheme="majorHAnsi" w:cstheme="majorHAnsi"/>
                <w:i/>
                <w:spacing w:val="18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mettre</w:t>
            </w:r>
            <w:r w:rsidRPr="00EF685D">
              <w:rPr>
                <w:rFonts w:asciiTheme="majorHAnsi" w:eastAsia="Arial" w:hAnsiTheme="majorHAnsi" w:cstheme="majorHAnsi"/>
                <w:i/>
                <w:spacing w:val="18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en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œuvre</w:t>
            </w:r>
            <w:r w:rsidRPr="00EF685D">
              <w:rPr>
                <w:rFonts w:asciiTheme="majorHAnsi" w:eastAsia="Arial" w:hAnsiTheme="majorHAnsi" w:cstheme="majorHAnsi"/>
                <w:i/>
                <w:spacing w:val="1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;</w:t>
            </w:r>
          </w:p>
          <w:p w14:paraId="79569143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Explicitation</w:t>
            </w:r>
            <w:r w:rsidRPr="00EF685D">
              <w:rPr>
                <w:rFonts w:asciiTheme="majorHAnsi" w:eastAsia="Arial" w:hAnsiTheme="majorHAnsi" w:cstheme="majorHAnsi"/>
                <w:i/>
                <w:spacing w:val="17"/>
                <w:sz w:val="16"/>
                <w:szCs w:val="16"/>
                <w:lang w:val="fr-FR"/>
              </w:rPr>
              <w:t xml:space="preserve"> d’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un</w:t>
            </w:r>
            <w:r w:rsidRPr="00EF685D">
              <w:rPr>
                <w:rFonts w:asciiTheme="majorHAnsi" w:eastAsia="Arial" w:hAnsiTheme="majorHAnsi" w:cstheme="majorHAnsi"/>
                <w:i/>
                <w:spacing w:val="18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(des) objectif(s) à la séance et comment elle se situe dans le projet ;</w:t>
            </w:r>
          </w:p>
          <w:p w14:paraId="090FAC75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Identification</w:t>
            </w:r>
            <w:r w:rsidRPr="00EF685D">
              <w:rPr>
                <w:rFonts w:asciiTheme="majorHAnsi" w:eastAsia="Arial" w:hAnsiTheme="majorHAnsi" w:cstheme="majorHAnsi"/>
                <w:i/>
                <w:spacing w:val="35"/>
                <w:sz w:val="16"/>
                <w:szCs w:val="16"/>
                <w:lang w:val="fr-FR"/>
              </w:rPr>
              <w:t xml:space="preserve"> d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es</w:t>
            </w:r>
            <w:r w:rsidRPr="00EF685D">
              <w:rPr>
                <w:rFonts w:asciiTheme="majorHAnsi" w:eastAsia="Arial" w:hAnsiTheme="majorHAnsi" w:cstheme="majorHAnsi"/>
                <w:i/>
                <w:spacing w:val="3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compétences</w:t>
            </w:r>
            <w:r w:rsidRPr="00EF685D">
              <w:rPr>
                <w:rFonts w:asciiTheme="majorHAnsi" w:eastAsia="Arial" w:hAnsiTheme="majorHAnsi" w:cstheme="majorHAnsi"/>
                <w:i/>
                <w:spacing w:val="3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/</w:t>
            </w:r>
            <w:r w:rsidRPr="00EF685D">
              <w:rPr>
                <w:rFonts w:asciiTheme="majorHAnsi" w:eastAsia="Arial" w:hAnsiTheme="majorHAnsi" w:cstheme="majorHAnsi"/>
                <w:i/>
                <w:spacing w:val="35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connaissances</w:t>
            </w:r>
            <w:r w:rsidRPr="00EF685D">
              <w:rPr>
                <w:rFonts w:asciiTheme="majorHAnsi" w:eastAsia="Arial" w:hAnsiTheme="majorHAnsi" w:cstheme="majorHAnsi"/>
                <w:i/>
                <w:spacing w:val="3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/</w:t>
            </w:r>
            <w:r w:rsidRPr="00EF685D">
              <w:rPr>
                <w:rFonts w:asciiTheme="majorHAnsi" w:eastAsia="Arial" w:hAnsiTheme="majorHAnsi" w:cstheme="majorHAnsi"/>
                <w:i/>
                <w:spacing w:val="3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attitudes</w:t>
            </w:r>
            <w:r w:rsidRPr="00EF685D">
              <w:rPr>
                <w:rFonts w:asciiTheme="majorHAnsi" w:eastAsia="Arial" w:hAnsiTheme="majorHAnsi" w:cstheme="majorHAnsi"/>
                <w:i/>
                <w:spacing w:val="35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(notions,</w:t>
            </w:r>
            <w:r w:rsidRPr="00EF685D">
              <w:rPr>
                <w:rFonts w:asciiTheme="majorHAnsi" w:eastAsia="Arial" w:hAnsiTheme="majorHAnsi" w:cstheme="majorHAnsi"/>
                <w:i/>
                <w:spacing w:val="35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programmes,</w:t>
            </w:r>
            <w:r w:rsidRPr="00EF685D">
              <w:rPr>
                <w:rFonts w:asciiTheme="majorHAnsi" w:eastAsia="Arial" w:hAnsiTheme="majorHAnsi" w:cstheme="majorHAnsi"/>
                <w:i/>
                <w:spacing w:val="34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etc.)</w:t>
            </w:r>
            <w:r w:rsidRPr="00EF685D">
              <w:rPr>
                <w:rFonts w:asciiTheme="majorHAnsi" w:eastAsia="Arial" w:hAnsiTheme="majorHAnsi" w:cstheme="majorHAnsi"/>
                <w:i/>
                <w:spacing w:val="3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développer</w:t>
            </w:r>
            <w:r w:rsidRPr="00EF685D">
              <w:rPr>
                <w:rFonts w:asciiTheme="majorHAnsi" w:eastAsia="Arial" w:hAnsiTheme="majorHAnsi" w:cstheme="majorHAnsi"/>
                <w:i/>
                <w:spacing w:val="26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;</w:t>
            </w:r>
          </w:p>
          <w:p w14:paraId="3957B462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Déclinaison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des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étapes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pour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atteindre</w:t>
            </w:r>
            <w:r w:rsidRPr="00EF685D">
              <w:rPr>
                <w:rFonts w:asciiTheme="majorHAnsi" w:eastAsia="Arial" w:hAnsiTheme="majorHAnsi" w:cstheme="majorHAnsi"/>
                <w:i/>
                <w:spacing w:val="21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cet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objectif intermédiaire</w:t>
            </w:r>
            <w:r w:rsidRPr="00EF685D">
              <w:rPr>
                <w:rFonts w:asciiTheme="majorHAnsi" w:eastAsia="Arial" w:hAnsiTheme="majorHAnsi" w:cstheme="majorHAnsi"/>
                <w:i/>
                <w:spacing w:val="18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;</w:t>
            </w:r>
          </w:p>
          <w:p w14:paraId="74AFF00F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Précision des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rôles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/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interventions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de</w:t>
            </w:r>
            <w:r w:rsidRPr="00EF685D">
              <w:rPr>
                <w:rFonts w:asciiTheme="majorHAnsi" w:eastAsia="Arial" w:hAnsiTheme="majorHAnsi" w:cstheme="majorHAnsi"/>
                <w:i/>
                <w:spacing w:val="22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chaque</w:t>
            </w:r>
            <w:r w:rsidRPr="00EF685D">
              <w:rPr>
                <w:rFonts w:asciiTheme="majorHAnsi" w:eastAsia="Arial" w:hAnsiTheme="majorHAnsi" w:cstheme="majorHAnsi"/>
                <w:i/>
                <w:spacing w:val="21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enseignant</w:t>
            </w:r>
            <w:r w:rsidRPr="00EF685D">
              <w:rPr>
                <w:rFonts w:asciiTheme="majorHAnsi" w:eastAsia="Arial" w:hAnsiTheme="majorHAnsi" w:cstheme="majorHAnsi"/>
                <w:i/>
                <w:spacing w:val="19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en</w:t>
            </w:r>
            <w:r w:rsidRPr="00EF685D">
              <w:rPr>
                <w:rFonts w:asciiTheme="majorHAnsi" w:eastAsia="Arial" w:hAnsiTheme="majorHAnsi" w:cstheme="majorHAnsi"/>
                <w:i/>
                <w:spacing w:val="21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veillant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à</w:t>
            </w:r>
            <w:r w:rsidRPr="00EF685D">
              <w:rPr>
                <w:rFonts w:asciiTheme="majorHAnsi" w:eastAsia="Arial" w:hAnsiTheme="majorHAnsi" w:cstheme="majorHAnsi"/>
                <w:i/>
                <w:spacing w:val="21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leur</w:t>
            </w:r>
            <w:r w:rsidRPr="00EF685D">
              <w:rPr>
                <w:rFonts w:asciiTheme="majorHAnsi" w:eastAsia="Arial" w:hAnsiTheme="majorHAnsi" w:cstheme="majorHAnsi"/>
                <w:i/>
                <w:spacing w:val="20"/>
                <w:sz w:val="16"/>
                <w:szCs w:val="16"/>
                <w:lang w:val="fr-FR"/>
              </w:rPr>
              <w:t xml:space="preserve"> </w:t>
            </w:r>
            <w:r w:rsidRPr="00EF685D">
              <w:rPr>
                <w:rFonts w:asciiTheme="majorHAnsi" w:eastAsia="Arial" w:hAnsiTheme="majorHAnsi" w:cstheme="majorHAnsi"/>
                <w:i/>
                <w:sz w:val="16"/>
                <w:szCs w:val="16"/>
                <w:lang w:val="fr-FR"/>
              </w:rPr>
              <w:t>équilibre.</w:t>
            </w:r>
          </w:p>
          <w:p w14:paraId="1C997533" w14:textId="77777777" w:rsidR="009754B9" w:rsidRPr="00EF685D" w:rsidRDefault="009754B9" w:rsidP="00EF685D">
            <w:pPr>
              <w:pStyle w:val="Paragraphedeliste"/>
              <w:numPr>
                <w:ilvl w:val="0"/>
                <w:numId w:val="26"/>
              </w:numPr>
              <w:spacing w:after="0" w:line="216" w:lineRule="auto"/>
              <w:ind w:left="417" w:hanging="142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 xml:space="preserve">Identification des outils mis en place pour : </w:t>
            </w:r>
          </w:p>
          <w:p w14:paraId="4631E1D8" w14:textId="77777777" w:rsidR="009754B9" w:rsidRPr="00EF685D" w:rsidRDefault="009754B9" w:rsidP="00EF685D">
            <w:pPr>
              <w:pStyle w:val="Paragraphedeliste"/>
              <w:numPr>
                <w:ilvl w:val="0"/>
                <w:numId w:val="28"/>
              </w:numPr>
              <w:spacing w:after="0" w:line="216" w:lineRule="auto"/>
              <w:ind w:left="892" w:hanging="357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Le suivi des compétences développées</w:t>
            </w:r>
          </w:p>
          <w:p w14:paraId="02B1FDC7" w14:textId="77777777" w:rsidR="009754B9" w:rsidRPr="00EF685D" w:rsidRDefault="009754B9" w:rsidP="00EF685D">
            <w:pPr>
              <w:pStyle w:val="Paragraphedeliste"/>
              <w:numPr>
                <w:ilvl w:val="0"/>
                <w:numId w:val="28"/>
              </w:numPr>
              <w:spacing w:after="0" w:line="216" w:lineRule="auto"/>
              <w:ind w:left="892" w:hanging="357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L’atteinte des compétences par l’élève</w:t>
            </w:r>
          </w:p>
          <w:p w14:paraId="01617AC3" w14:textId="77777777" w:rsidR="009754B9" w:rsidRPr="00EF685D" w:rsidRDefault="009754B9" w:rsidP="00EF685D">
            <w:pPr>
              <w:pStyle w:val="Paragraphedeliste"/>
              <w:numPr>
                <w:ilvl w:val="0"/>
                <w:numId w:val="28"/>
              </w:numPr>
              <w:spacing w:after="0" w:line="216" w:lineRule="auto"/>
              <w:ind w:left="892" w:hanging="357"/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</w:pPr>
            <w:r w:rsidRPr="00EF685D">
              <w:rPr>
                <w:rFonts w:asciiTheme="majorHAnsi" w:hAnsiTheme="majorHAnsi" w:cstheme="majorHAnsi"/>
                <w:i/>
                <w:sz w:val="16"/>
                <w:szCs w:val="16"/>
                <w:lang w:val="fr-FR"/>
              </w:rPr>
              <w:t>Le suivi des compétences pour les élèves</w:t>
            </w:r>
          </w:p>
          <w:p w14:paraId="13B0992E" w14:textId="3351F941" w:rsidR="009754B9" w:rsidRPr="00EF685D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EF685D">
              <w:rPr>
                <w:rFonts w:asciiTheme="majorHAnsi" w:hAnsiTheme="majorHAnsi" w:cstheme="majorHAnsi"/>
                <w:i/>
                <w:sz w:val="16"/>
                <w:szCs w:val="16"/>
              </w:rPr>
              <w:t>La visualisation de la démarche de projet (travail préparatoire inclus</w:t>
            </w:r>
            <w:r>
              <w:rPr>
                <w:rFonts w:asciiTheme="majorHAnsi" w:hAnsiTheme="majorHAnsi" w:cstheme="majorHAnsi"/>
                <w:i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24" w:space="0" w:color="2AAC66"/>
              <w:bottom w:val="nil"/>
              <w:right w:val="single" w:sz="24" w:space="0" w:color="EE7444"/>
            </w:tcBorders>
          </w:tcPr>
          <w:p w14:paraId="78F13CB2" w14:textId="77777777" w:rsidR="009754B9" w:rsidRPr="005C17A7" w:rsidRDefault="009754B9" w:rsidP="009754B9">
            <w:pPr>
              <w:rPr>
                <w:sz w:val="17"/>
                <w:szCs w:val="17"/>
              </w:rPr>
            </w:pPr>
          </w:p>
        </w:tc>
        <w:tc>
          <w:tcPr>
            <w:tcW w:w="1986" w:type="dxa"/>
            <w:tcBorders>
              <w:top w:val="single" w:sz="24" w:space="0" w:color="EE7444"/>
              <w:left w:val="single" w:sz="24" w:space="0" w:color="EE7444"/>
              <w:bottom w:val="single" w:sz="24" w:space="0" w:color="EE7444"/>
              <w:right w:val="single" w:sz="24" w:space="0" w:color="EE7444"/>
            </w:tcBorders>
          </w:tcPr>
          <w:p w14:paraId="59B26156" w14:textId="77777777" w:rsidR="009754B9" w:rsidRPr="005C17A7" w:rsidRDefault="009754B9" w:rsidP="00EF685D">
            <w:pPr>
              <w:rPr>
                <w:color w:val="EE7444"/>
                <w:sz w:val="20"/>
                <w:szCs w:val="20"/>
              </w:rPr>
            </w:pPr>
            <w:r w:rsidRPr="005C17A7">
              <w:rPr>
                <w:b/>
                <w:color w:val="EE7444"/>
                <w:sz w:val="20"/>
                <w:szCs w:val="20"/>
              </w:rPr>
              <w:t>Exemples d’indicateurs de suivi</w:t>
            </w:r>
            <w:r w:rsidRPr="005C17A7">
              <w:rPr>
                <w:color w:val="EE7444"/>
                <w:sz w:val="20"/>
                <w:szCs w:val="20"/>
              </w:rPr>
              <w:t xml:space="preserve"> </w:t>
            </w:r>
          </w:p>
          <w:p w14:paraId="2B4D1701" w14:textId="77777777" w:rsidR="009754B9" w:rsidRPr="005C17A7" w:rsidRDefault="009754B9" w:rsidP="0046786A">
            <w:pPr>
              <w:widowControl w:val="0"/>
              <w:tabs>
                <w:tab w:val="left" w:pos="323"/>
              </w:tabs>
              <w:ind w:right="172"/>
              <w:jc w:val="both"/>
              <w:rPr>
                <w:sz w:val="17"/>
                <w:szCs w:val="17"/>
              </w:rPr>
            </w:pPr>
          </w:p>
          <w:p w14:paraId="47785761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Indicateur sur l’implication des élèves dans les enseignements au cours de l’année de formation.</w:t>
            </w:r>
          </w:p>
          <w:p w14:paraId="6EBD1228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666E7447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Indicateur sur les résultats des élèves.</w:t>
            </w:r>
          </w:p>
          <w:p w14:paraId="366FA96D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74C38812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Taux de satisfaction des professeurs à enseigner selon cette nouvelle modalité.</w:t>
            </w:r>
          </w:p>
          <w:p w14:paraId="0C4813B4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</w:p>
          <w:p w14:paraId="442888ED" w14:textId="77777777" w:rsidR="009754B9" w:rsidRPr="005C17A7" w:rsidRDefault="009754B9" w:rsidP="00EF685D">
            <w:pPr>
              <w:spacing w:line="216" w:lineRule="auto"/>
              <w:rPr>
                <w:rFonts w:asciiTheme="majorHAnsi" w:hAnsiTheme="majorHAnsi" w:cstheme="majorHAnsi"/>
                <w:sz w:val="16"/>
                <w:szCs w:val="16"/>
              </w:rPr>
            </w:pPr>
            <w:r w:rsidRPr="005C17A7">
              <w:rPr>
                <w:rFonts w:asciiTheme="majorHAnsi" w:hAnsiTheme="majorHAnsi" w:cstheme="majorHAnsi"/>
                <w:sz w:val="16"/>
                <w:szCs w:val="16"/>
              </w:rPr>
              <w:t>Nombre et nature des actions de formation</w:t>
            </w:r>
          </w:p>
          <w:p w14:paraId="6219D033" w14:textId="77777777" w:rsidR="009754B9" w:rsidRPr="005C17A7" w:rsidRDefault="009754B9" w:rsidP="00EF685D">
            <w:pPr>
              <w:spacing w:line="216" w:lineRule="auto"/>
              <w:rPr>
                <w:sz w:val="17"/>
                <w:szCs w:val="17"/>
              </w:rPr>
            </w:pPr>
          </w:p>
          <w:p w14:paraId="13552825" w14:textId="77777777" w:rsidR="009754B9" w:rsidRPr="005C17A7" w:rsidRDefault="009754B9" w:rsidP="00EF685D">
            <w:pPr>
              <w:spacing w:line="216" w:lineRule="auto"/>
              <w:rPr>
                <w:sz w:val="17"/>
                <w:szCs w:val="17"/>
              </w:rPr>
            </w:pPr>
            <w:r w:rsidRPr="005C17A7">
              <w:rPr>
                <w:sz w:val="17"/>
                <w:szCs w:val="17"/>
              </w:rPr>
              <w:t xml:space="preserve">Place de l’EG dans la réalisation des chefs d’œuvres </w:t>
            </w:r>
          </w:p>
          <w:p w14:paraId="44F1D155" w14:textId="77777777" w:rsidR="009754B9" w:rsidRPr="005C17A7" w:rsidRDefault="009754B9" w:rsidP="00EF685D">
            <w:pPr>
              <w:spacing w:line="216" w:lineRule="auto"/>
              <w:rPr>
                <w:sz w:val="17"/>
                <w:szCs w:val="17"/>
              </w:rPr>
            </w:pPr>
          </w:p>
          <w:p w14:paraId="0BF88512" w14:textId="77777777" w:rsidR="009754B9" w:rsidRPr="005C17A7" w:rsidRDefault="009754B9" w:rsidP="00EF685D">
            <w:pPr>
              <w:spacing w:line="216" w:lineRule="auto"/>
              <w:rPr>
                <w:sz w:val="17"/>
                <w:szCs w:val="17"/>
              </w:rPr>
            </w:pPr>
            <w:r w:rsidRPr="005C17A7">
              <w:rPr>
                <w:sz w:val="17"/>
                <w:szCs w:val="17"/>
              </w:rPr>
              <w:t>Place des partenaires (interne/externe) :</w:t>
            </w:r>
          </w:p>
          <w:p w14:paraId="5815B930" w14:textId="77777777" w:rsidR="009754B9" w:rsidRPr="005C17A7" w:rsidRDefault="009754B9" w:rsidP="00EF685D">
            <w:pPr>
              <w:pStyle w:val="Paragraphedeliste"/>
              <w:widowControl/>
              <w:numPr>
                <w:ilvl w:val="0"/>
                <w:numId w:val="27"/>
              </w:numPr>
              <w:spacing w:after="0" w:line="216" w:lineRule="auto"/>
              <w:ind w:left="177" w:hanging="141"/>
              <w:contextualSpacing w:val="0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PFMP</w:t>
            </w:r>
          </w:p>
          <w:p w14:paraId="546E4260" w14:textId="77777777" w:rsidR="009754B9" w:rsidRPr="005C17A7" w:rsidRDefault="009754B9" w:rsidP="00EF685D">
            <w:pPr>
              <w:pStyle w:val="Paragraphedeliste"/>
              <w:widowControl/>
              <w:numPr>
                <w:ilvl w:val="0"/>
                <w:numId w:val="27"/>
              </w:numPr>
              <w:spacing w:after="0" w:line="216" w:lineRule="auto"/>
              <w:ind w:left="177" w:hanging="141"/>
              <w:contextualSpacing w:val="0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Développement d’une technique</w:t>
            </w:r>
            <w:r>
              <w:rPr>
                <w:sz w:val="17"/>
                <w:szCs w:val="17"/>
                <w:lang w:val="fr-FR"/>
              </w:rPr>
              <w:t xml:space="preserve"> in situ ou en entreprise</w:t>
            </w:r>
          </w:p>
          <w:p w14:paraId="24F531D8" w14:textId="77777777" w:rsidR="009754B9" w:rsidRDefault="009754B9" w:rsidP="00EF685D">
            <w:pPr>
              <w:pStyle w:val="Paragraphedeliste"/>
              <w:widowControl/>
              <w:numPr>
                <w:ilvl w:val="0"/>
                <w:numId w:val="27"/>
              </w:numPr>
              <w:spacing w:after="0" w:line="216" w:lineRule="auto"/>
              <w:ind w:left="177" w:hanging="141"/>
              <w:contextualSpacing w:val="0"/>
              <w:rPr>
                <w:sz w:val="17"/>
                <w:szCs w:val="17"/>
                <w:lang w:val="fr-FR"/>
              </w:rPr>
            </w:pPr>
            <w:r>
              <w:rPr>
                <w:sz w:val="17"/>
                <w:szCs w:val="17"/>
                <w:lang w:val="fr-FR"/>
              </w:rPr>
              <w:t>CDI et autres lieux</w:t>
            </w:r>
          </w:p>
          <w:p w14:paraId="6D86048E" w14:textId="77777777" w:rsidR="009754B9" w:rsidRPr="005C17A7" w:rsidRDefault="009754B9" w:rsidP="00EF685D">
            <w:pPr>
              <w:pStyle w:val="Paragraphedeliste"/>
              <w:widowControl/>
              <w:numPr>
                <w:ilvl w:val="0"/>
                <w:numId w:val="27"/>
              </w:numPr>
              <w:spacing w:after="0" w:line="216" w:lineRule="auto"/>
              <w:ind w:left="177" w:hanging="141"/>
              <w:contextualSpacing w:val="0"/>
              <w:rPr>
                <w:sz w:val="17"/>
                <w:szCs w:val="17"/>
                <w:lang w:val="fr-FR"/>
              </w:rPr>
            </w:pPr>
            <w:r w:rsidRPr="005C17A7">
              <w:rPr>
                <w:sz w:val="17"/>
                <w:szCs w:val="17"/>
                <w:lang w:val="fr-FR"/>
              </w:rPr>
              <w:t>Etc.</w:t>
            </w:r>
          </w:p>
        </w:tc>
      </w:tr>
    </w:tbl>
    <w:p w14:paraId="63F9F8F2" w14:textId="77777777" w:rsidR="00442A00" w:rsidRDefault="00442A00"/>
    <w:sectPr w:rsidR="00442A00" w:rsidSect="00EF685D">
      <w:footerReference w:type="default" r:id="rId14"/>
      <w:pgSz w:w="16838" w:h="11906" w:orient="landscape" w:code="9"/>
      <w:pgMar w:top="312" w:right="720" w:bottom="397" w:left="720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801084" w14:textId="77777777" w:rsidR="002D5616" w:rsidRDefault="002D5616" w:rsidP="009B6E81">
      <w:r>
        <w:separator/>
      </w:r>
    </w:p>
    <w:p w14:paraId="0A067398" w14:textId="77777777" w:rsidR="002D5616" w:rsidRDefault="002D5616"/>
  </w:endnote>
  <w:endnote w:type="continuationSeparator" w:id="0">
    <w:p w14:paraId="2AF5B1A3" w14:textId="77777777" w:rsidR="002D5616" w:rsidRDefault="002D5616" w:rsidP="009B6E81">
      <w:r>
        <w:continuationSeparator/>
      </w:r>
    </w:p>
    <w:p w14:paraId="2EAC916F" w14:textId="77777777" w:rsidR="002D5616" w:rsidRDefault="002D561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F7224" w14:textId="67FC5176" w:rsidR="00C833DE" w:rsidRPr="00802CDA" w:rsidRDefault="003D35C6" w:rsidP="00802CDA">
    <w:pPr>
      <w:pStyle w:val="Pieddepage"/>
    </w:pPr>
    <w:r w:rsidRPr="003D35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A0A1E" wp14:editId="54CE727D">
              <wp:simplePos x="0" y="0"/>
              <wp:positionH relativeFrom="column">
                <wp:posOffset>3494405</wp:posOffset>
              </wp:positionH>
              <wp:positionV relativeFrom="paragraph">
                <wp:posOffset>-335280</wp:posOffset>
              </wp:positionV>
              <wp:extent cx="2847975" cy="628650"/>
              <wp:effectExtent l="0" t="19050" r="47625" b="38100"/>
              <wp:wrapNone/>
              <wp:docPr id="2274" name="Flèche droite 227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847975" cy="628650"/>
                      </a:xfrm>
                      <a:prstGeom prst="rightArrow">
                        <a:avLst/>
                      </a:prstGeom>
                      <a:solidFill>
                        <a:srgbClr val="00B5C6"/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1B3E5ACE" w14:textId="77777777" w:rsidR="003D35C6" w:rsidRPr="00AE74ED" w:rsidRDefault="003D35C6" w:rsidP="003D35C6">
                          <w:pPr>
                            <w:jc w:val="center"/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DIAGNOSTIC PARTAGÉ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52A0A1E"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Flèche droite 2274" o:spid="_x0000_s1026" type="#_x0000_t13" style="position:absolute;margin-left:275.15pt;margin-top:-26.4pt;width:224.25pt;height:4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" adj="19216" fillcolor="#00b5c6" strokecolor="#00b5c6" strokeweight="2pt">
              <v:textbox>
                <w:txbxContent>
                  <w:p w14:paraId="1B3E5ACE" w14:textId="77777777" w:rsidR="003D35C6" w:rsidRPr="00AE74ED" w:rsidRDefault="003D35C6" w:rsidP="003D35C6">
                    <w:pPr>
                      <w:jc w:val="center"/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FFFFFF" w:themeColor="background1"/>
                        <w:sz w:val="28"/>
                        <w:szCs w:val="28"/>
                      </w:rPr>
                      <w:t>DIAGNOSTIC PARTAGÉ</w:t>
                    </w:r>
                  </w:p>
                </w:txbxContent>
              </v:textbox>
            </v:shape>
          </w:pict>
        </mc:Fallback>
      </mc:AlternateContent>
    </w:r>
    <w:r w:rsidRPr="003D35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28DA373" wp14:editId="38489D7C">
              <wp:simplePos x="0" y="0"/>
              <wp:positionH relativeFrom="column">
                <wp:posOffset>1657350</wp:posOffset>
              </wp:positionH>
              <wp:positionV relativeFrom="paragraph">
                <wp:posOffset>-340995</wp:posOffset>
              </wp:positionV>
              <wp:extent cx="1771650" cy="285750"/>
              <wp:effectExtent l="0" t="0" r="19050" b="19050"/>
              <wp:wrapNone/>
              <wp:docPr id="2276" name="Zone de texte 227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422E4343" w14:textId="77777777" w:rsidR="003D35C6" w:rsidRPr="00AE74ED" w:rsidRDefault="003D35C6" w:rsidP="003D35C6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forts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8DA373" id="_x0000_t202" coordsize="21600,21600" o:spt="202" path="m,l,21600r21600,l21600,xe">
              <v:stroke joinstyle="miter"/>
              <v:path gradientshapeok="t" o:connecttype="rect"/>
            </v:shapetype>
            <v:shape id="Zone de texte 2276" o:spid="_x0000_s1027" type="#_x0000_t202" style="position:absolute;margin-left:130.5pt;margin-top:-26.85pt;width:139.5pt;height:2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" fillcolor="window" strokecolor="#00b5c6" strokeweight=".5pt">
              <v:textbox>
                <w:txbxContent>
                  <w:p w14:paraId="422E4343" w14:textId="77777777" w:rsidR="003D35C6" w:rsidRPr="00AE74ED" w:rsidRDefault="003D35C6" w:rsidP="003D35C6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forts</w:t>
                    </w:r>
                  </w:p>
                </w:txbxContent>
              </v:textbox>
            </v:shape>
          </w:pict>
        </mc:Fallback>
      </mc:AlternateContent>
    </w:r>
    <w:r w:rsidRPr="003D35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D7C86F9" wp14:editId="77028F83">
              <wp:simplePos x="0" y="0"/>
              <wp:positionH relativeFrom="column">
                <wp:posOffset>1657350</wp:posOffset>
              </wp:positionH>
              <wp:positionV relativeFrom="paragraph">
                <wp:posOffset>11430</wp:posOffset>
              </wp:positionV>
              <wp:extent cx="1771650" cy="266700"/>
              <wp:effectExtent l="0" t="0" r="19050" b="19050"/>
              <wp:wrapNone/>
              <wp:docPr id="2275" name="Zone de texte 227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7165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03D7448D" w14:textId="77777777" w:rsidR="003D35C6" w:rsidRPr="00AE74ED" w:rsidRDefault="003D35C6" w:rsidP="003D35C6">
                          <w:pPr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EE7444"/>
                            </w:rPr>
                            <w:t>Points faibles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7C86F9" id="Zone de texte 2275" o:spid="_x0000_s1028" type="#_x0000_t202" style="position:absolute;margin-left:130.5pt;margin-top:.9pt;width:139.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" fillcolor="window" strokecolor="#00b5c6" strokeweight=".5pt">
              <v:textbox>
                <w:txbxContent>
                  <w:p w14:paraId="03D7448D" w14:textId="77777777" w:rsidR="003D35C6" w:rsidRPr="00AE74ED" w:rsidRDefault="003D35C6" w:rsidP="003D35C6">
                    <w:pPr>
                      <w:rPr>
                        <w:rFonts w:asciiTheme="majorHAnsi" w:hAnsiTheme="majorHAnsi"/>
                        <w:b/>
                        <w:color w:val="EE7444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EE7444"/>
                      </w:rPr>
                      <w:t>Points faibles</w:t>
                    </w:r>
                  </w:p>
                </w:txbxContent>
              </v:textbox>
            </v:shape>
          </w:pict>
        </mc:Fallback>
      </mc:AlternateContent>
    </w:r>
    <w:r w:rsidRPr="003D35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DF7435" wp14:editId="4BE6F99B">
              <wp:simplePos x="0" y="0"/>
              <wp:positionH relativeFrom="column">
                <wp:posOffset>6515735</wp:posOffset>
              </wp:positionH>
              <wp:positionV relativeFrom="paragraph">
                <wp:posOffset>-344805</wp:posOffset>
              </wp:positionV>
              <wp:extent cx="1104900" cy="285750"/>
              <wp:effectExtent l="0" t="0" r="19050" b="19050"/>
              <wp:wrapNone/>
              <wp:docPr id="2272" name="Zone de texte 227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8575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746D7537" w14:textId="77777777" w:rsidR="003D35C6" w:rsidRPr="00AE74ED" w:rsidRDefault="003D35C6" w:rsidP="003D35C6">
                          <w:pPr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951B81"/>
                            </w:rPr>
                            <w:t>Objectifs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DF7435" id="Zone de texte 2272" o:spid="_x0000_s1029" type="#_x0000_t202" style="position:absolute;margin-left:513.05pt;margin-top:-27.15pt;width:87pt;height:22.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" fillcolor="window" strokecolor="#00b5c6" strokeweight=".5pt">
              <v:textbox>
                <w:txbxContent>
                  <w:p w14:paraId="746D7537" w14:textId="77777777" w:rsidR="003D35C6" w:rsidRPr="00AE74ED" w:rsidRDefault="003D35C6" w:rsidP="003D35C6">
                    <w:pPr>
                      <w:rPr>
                        <w:rFonts w:asciiTheme="majorHAnsi" w:hAnsiTheme="majorHAnsi"/>
                        <w:b/>
                        <w:color w:val="951B81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951B81"/>
                      </w:rPr>
                      <w:t>Objectifs</w:t>
                    </w:r>
                  </w:p>
                </w:txbxContent>
              </v:textbox>
            </v:shape>
          </w:pict>
        </mc:Fallback>
      </mc:AlternateContent>
    </w:r>
    <w:r w:rsidRPr="003D35C6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7B367FF" wp14:editId="2B392FAE">
              <wp:simplePos x="0" y="0"/>
              <wp:positionH relativeFrom="column">
                <wp:posOffset>6515949</wp:posOffset>
              </wp:positionH>
              <wp:positionV relativeFrom="paragraph">
                <wp:posOffset>7620</wp:posOffset>
              </wp:positionV>
              <wp:extent cx="1104900" cy="266700"/>
              <wp:effectExtent l="0" t="0" r="19050" b="19050"/>
              <wp:wrapNone/>
              <wp:docPr id="2273" name="Zone de texte 227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4900" cy="2667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rgbClr val="00B5C6"/>
                        </a:solidFill>
                      </a:ln>
                      <a:effectLst/>
                    </wps:spPr>
                    <wps:txbx>
                      <w:txbxContent>
                        <w:p w14:paraId="2636AE53" w14:textId="77777777" w:rsidR="003D35C6" w:rsidRPr="00AE74ED" w:rsidRDefault="003D35C6" w:rsidP="003D35C6">
                          <w:pPr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</w:pPr>
                          <w:r w:rsidRPr="00AE74ED">
                            <w:rPr>
                              <w:rFonts w:asciiTheme="majorHAnsi" w:hAnsiTheme="majorHAnsi"/>
                              <w:b/>
                              <w:color w:val="2AAC66"/>
                            </w:rPr>
                            <w:t>Actions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7B367FF" id="Zone de texte 2273" o:spid="_x0000_s1030" type="#_x0000_t202" style="position:absolute;margin-left:513.05pt;margin-top:.6pt;width:87pt;height:2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" fillcolor="window" strokecolor="#00b5c6" strokeweight=".5pt">
              <v:textbox>
                <w:txbxContent>
                  <w:p w14:paraId="2636AE53" w14:textId="77777777" w:rsidR="003D35C6" w:rsidRPr="00AE74ED" w:rsidRDefault="003D35C6" w:rsidP="003D35C6">
                    <w:pPr>
                      <w:rPr>
                        <w:rFonts w:asciiTheme="majorHAnsi" w:hAnsiTheme="majorHAnsi"/>
                        <w:b/>
                        <w:color w:val="2AAC66"/>
                      </w:rPr>
                    </w:pPr>
                    <w:r w:rsidRPr="00AE74ED">
                      <w:rPr>
                        <w:rFonts w:asciiTheme="majorHAnsi" w:hAnsiTheme="majorHAnsi"/>
                        <w:b/>
                        <w:color w:val="2AAC66"/>
                      </w:rPr>
                      <w:t>Actions</w:t>
                    </w:r>
                  </w:p>
                </w:txbxContent>
              </v:textbox>
            </v:shape>
          </w:pict>
        </mc:Fallback>
      </mc:AlternateContent>
    </w:r>
    <w:r w:rsidRPr="00AE74ED">
      <w:rPr>
        <w:rFonts w:asciiTheme="majorHAnsi" w:eastAsia="Calibri" w:hAnsiTheme="majorHAnsi"/>
        <w:noProof/>
        <w:sz w:val="22"/>
        <w:szCs w:val="22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488BBC9" wp14:editId="61DF6104">
              <wp:simplePos x="0" y="0"/>
              <wp:positionH relativeFrom="column">
                <wp:posOffset>-27709</wp:posOffset>
              </wp:positionH>
              <wp:positionV relativeFrom="paragraph">
                <wp:posOffset>-410094</wp:posOffset>
              </wp:positionV>
              <wp:extent cx="9496425" cy="723900"/>
              <wp:effectExtent l="19050" t="0" r="28575" b="19050"/>
              <wp:wrapNone/>
              <wp:docPr id="2277" name="Chevron 227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96425" cy="723900"/>
                      </a:xfrm>
                      <a:prstGeom prst="chevron">
                        <a:avLst/>
                      </a:prstGeom>
                      <a:solidFill>
                        <a:srgbClr val="00B5C6">
                          <a:alpha val="22000"/>
                        </a:srgbClr>
                      </a:solidFill>
                      <a:ln w="25400" cap="flat" cmpd="sng" algn="ctr">
                        <a:solidFill>
                          <a:srgbClr val="00B5C6"/>
                        </a:solidFill>
                        <a:prstDash val="solid"/>
                      </a:ln>
                      <a:effectLst/>
                    </wps:spPr>
                    <wps:txbx>
                      <w:txbxContent>
                        <w:p w14:paraId="6F59B1EE" w14:textId="77777777" w:rsidR="003D35C6" w:rsidRPr="00D91313" w:rsidRDefault="003D35C6" w:rsidP="003D35C6">
                          <w:pPr>
                            <w:tabs>
                              <w:tab w:val="left" w:pos="567"/>
                              <w:tab w:val="left" w:pos="11907"/>
                            </w:tabs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</w:pPr>
                          <w:r>
                            <w:t xml:space="preserve">  </w:t>
                          </w:r>
                          <w:proofErr w:type="spellStart"/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44"/>
                              <w:szCs w:val="44"/>
                            </w:rPr>
                            <w:t>Act</w:t>
                          </w:r>
                          <w:proofErr w:type="spellEnd"/>
                          <w:r w:rsidRPr="00AE74ED">
                            <w:rPr>
                              <w:rFonts w:asciiTheme="majorHAnsi" w:hAnsiTheme="majorHAnsi"/>
                              <w:color w:val="00B5C6"/>
                              <w:sz w:val="56"/>
                              <w:szCs w:val="56"/>
                            </w:rPr>
                            <w:t xml:space="preserve"> </w:t>
                          </w:r>
                          <w:r w:rsidRPr="00AE74ED">
                            <w:rPr>
                              <w:rFonts w:asciiTheme="majorHAnsi" w:hAnsiTheme="majorHAnsi"/>
                              <w:b/>
                              <w:color w:val="00B5C6"/>
                              <w:sz w:val="24"/>
                              <w:szCs w:val="24"/>
                            </w:rPr>
                            <w:t xml:space="preserve">  </w:t>
                          </w:r>
                          <w:r w:rsidRPr="00D91313">
                            <w:rPr>
                              <w:rFonts w:asciiTheme="majorHAnsi" w:hAnsiTheme="majorHAnsi"/>
                              <w:color w:val="00B5C6"/>
                              <w:sz w:val="24"/>
                              <w:szCs w:val="24"/>
                            </w:rPr>
                            <w:t>Agir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88BBC9" id="_x0000_t55" coordsize="21600,21600" o:spt="55" adj="16200" path="m@0,l,0@1,10800,,21600@0,21600,21600,10800xe">
              <v:stroke joinstyle="miter"/>
              <v:formulas>
                <v:f eqn="val #0"/>
                <v:f eqn="sum 21600 0 @0"/>
                <v:f eqn="prod #0 1 2"/>
              </v:formulas>
              <v:path o:connecttype="custom" o:connectlocs="@2,0;@1,10800;@2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Chevron 2277" o:spid="_x0000_s1031" type="#_x0000_t55" style="position:absolute;margin-left:-2.2pt;margin-top:-32.3pt;width:747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" adj="20777" fillcolor="#00b5c6" strokecolor="#00b5c6" strokeweight="2pt">
              <v:fill opacity="14392f"/>
              <v:textbox>
                <w:txbxContent>
                  <w:p w14:paraId="6F59B1EE" w14:textId="77777777" w:rsidR="003D35C6" w:rsidRPr="00D91313" w:rsidRDefault="003D35C6" w:rsidP="003D35C6">
                    <w:pPr>
                      <w:tabs>
                        <w:tab w:val="left" w:pos="567"/>
                        <w:tab w:val="left" w:pos="11907"/>
                      </w:tabs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</w:pPr>
                    <w:r>
                      <w:t xml:space="preserve"> 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44"/>
                        <w:szCs w:val="44"/>
                      </w:rPr>
                      <w:t>Act</w:t>
                    </w:r>
                    <w:r w:rsidRPr="00AE74ED">
                      <w:rPr>
                        <w:rFonts w:asciiTheme="majorHAnsi" w:hAnsiTheme="majorHAnsi"/>
                        <w:color w:val="00B5C6"/>
                        <w:sz w:val="56"/>
                        <w:szCs w:val="56"/>
                      </w:rPr>
                      <w:t xml:space="preserve"> </w:t>
                    </w:r>
                    <w:r w:rsidRPr="00AE74ED">
                      <w:rPr>
                        <w:rFonts w:asciiTheme="majorHAnsi" w:hAnsiTheme="majorHAnsi"/>
                        <w:b/>
                        <w:color w:val="00B5C6"/>
                        <w:sz w:val="24"/>
                        <w:szCs w:val="24"/>
                      </w:rPr>
                      <w:t xml:space="preserve">  </w:t>
                    </w:r>
                    <w:r w:rsidRPr="00D91313">
                      <w:rPr>
                        <w:rFonts w:asciiTheme="majorHAnsi" w:hAnsiTheme="majorHAnsi"/>
                        <w:color w:val="00B5C6"/>
                        <w:sz w:val="24"/>
                        <w:szCs w:val="24"/>
                      </w:rPr>
                      <w:t>Agir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43D282" w14:textId="77777777" w:rsidR="002D5616" w:rsidRDefault="002D5616" w:rsidP="009B6E81">
      <w:r>
        <w:separator/>
      </w:r>
    </w:p>
    <w:p w14:paraId="54EFA80E" w14:textId="77777777" w:rsidR="002D5616" w:rsidRDefault="002D5616"/>
  </w:footnote>
  <w:footnote w:type="continuationSeparator" w:id="0">
    <w:p w14:paraId="2218A11A" w14:textId="77777777" w:rsidR="002D5616" w:rsidRDefault="002D5616" w:rsidP="009B6E81">
      <w:r>
        <w:continuationSeparator/>
      </w:r>
    </w:p>
    <w:p w14:paraId="25E93744" w14:textId="77777777" w:rsidR="002D5616" w:rsidRDefault="002D5616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334FA"/>
    <w:multiLevelType w:val="hybridMultilevel"/>
    <w:tmpl w:val="C94CF33A"/>
    <w:lvl w:ilvl="0" w:tplc="6E2E6784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B3BE3"/>
    <w:multiLevelType w:val="hybridMultilevel"/>
    <w:tmpl w:val="A0D6A59C"/>
    <w:lvl w:ilvl="0" w:tplc="ADEEEE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1F1E93"/>
    <w:multiLevelType w:val="hybridMultilevel"/>
    <w:tmpl w:val="28FE0500"/>
    <w:lvl w:ilvl="0" w:tplc="55004CE4">
      <w:start w:val="1"/>
      <w:numFmt w:val="bullet"/>
      <w:lvlText w:val=""/>
      <w:lvlJc w:val="left"/>
      <w:pPr>
        <w:ind w:left="936" w:hanging="358"/>
      </w:pPr>
      <w:rPr>
        <w:rFonts w:ascii="Symbol" w:eastAsia="Symbol" w:hAnsi="Symbol" w:hint="default"/>
        <w:w w:val="76"/>
        <w:sz w:val="24"/>
        <w:szCs w:val="24"/>
      </w:rPr>
    </w:lvl>
    <w:lvl w:ilvl="1" w:tplc="5380DA6C">
      <w:start w:val="1"/>
      <w:numFmt w:val="bullet"/>
      <w:lvlText w:val="•"/>
      <w:lvlJc w:val="left"/>
      <w:pPr>
        <w:ind w:left="1810" w:hanging="358"/>
      </w:pPr>
      <w:rPr>
        <w:rFonts w:hint="default"/>
      </w:rPr>
    </w:lvl>
    <w:lvl w:ilvl="2" w:tplc="EA9C22B0">
      <w:start w:val="1"/>
      <w:numFmt w:val="bullet"/>
      <w:lvlText w:val="•"/>
      <w:lvlJc w:val="left"/>
      <w:pPr>
        <w:ind w:left="2684" w:hanging="358"/>
      </w:pPr>
      <w:rPr>
        <w:rFonts w:hint="default"/>
      </w:rPr>
    </w:lvl>
    <w:lvl w:ilvl="3" w:tplc="334AEF36">
      <w:start w:val="1"/>
      <w:numFmt w:val="bullet"/>
      <w:lvlText w:val="•"/>
      <w:lvlJc w:val="left"/>
      <w:pPr>
        <w:ind w:left="3559" w:hanging="358"/>
      </w:pPr>
      <w:rPr>
        <w:rFonts w:hint="default"/>
      </w:rPr>
    </w:lvl>
    <w:lvl w:ilvl="4" w:tplc="8AC8C474">
      <w:start w:val="1"/>
      <w:numFmt w:val="bullet"/>
      <w:lvlText w:val="•"/>
      <w:lvlJc w:val="left"/>
      <w:pPr>
        <w:ind w:left="4433" w:hanging="358"/>
      </w:pPr>
      <w:rPr>
        <w:rFonts w:hint="default"/>
      </w:rPr>
    </w:lvl>
    <w:lvl w:ilvl="5" w:tplc="377E5AA4">
      <w:start w:val="1"/>
      <w:numFmt w:val="bullet"/>
      <w:lvlText w:val="•"/>
      <w:lvlJc w:val="left"/>
      <w:pPr>
        <w:ind w:left="5308" w:hanging="358"/>
      </w:pPr>
      <w:rPr>
        <w:rFonts w:hint="default"/>
      </w:rPr>
    </w:lvl>
    <w:lvl w:ilvl="6" w:tplc="D4A436AC">
      <w:start w:val="1"/>
      <w:numFmt w:val="bullet"/>
      <w:lvlText w:val="•"/>
      <w:lvlJc w:val="left"/>
      <w:pPr>
        <w:ind w:left="6182" w:hanging="358"/>
      </w:pPr>
      <w:rPr>
        <w:rFonts w:hint="default"/>
      </w:rPr>
    </w:lvl>
    <w:lvl w:ilvl="7" w:tplc="D19CE1AA">
      <w:start w:val="1"/>
      <w:numFmt w:val="bullet"/>
      <w:lvlText w:val="•"/>
      <w:lvlJc w:val="left"/>
      <w:pPr>
        <w:ind w:left="7056" w:hanging="358"/>
      </w:pPr>
      <w:rPr>
        <w:rFonts w:hint="default"/>
      </w:rPr>
    </w:lvl>
    <w:lvl w:ilvl="8" w:tplc="DB6090B0">
      <w:start w:val="1"/>
      <w:numFmt w:val="bullet"/>
      <w:lvlText w:val="•"/>
      <w:lvlJc w:val="left"/>
      <w:pPr>
        <w:ind w:left="7931" w:hanging="358"/>
      </w:pPr>
      <w:rPr>
        <w:rFonts w:hint="default"/>
      </w:rPr>
    </w:lvl>
  </w:abstractNum>
  <w:abstractNum w:abstractNumId="3" w15:restartNumberingAfterBreak="0">
    <w:nsid w:val="12C6773B"/>
    <w:multiLevelType w:val="hybridMultilevel"/>
    <w:tmpl w:val="ED5C652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50A67"/>
    <w:multiLevelType w:val="hybridMultilevel"/>
    <w:tmpl w:val="A2D2DA3E"/>
    <w:lvl w:ilvl="0" w:tplc="04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1C134DD9"/>
    <w:multiLevelType w:val="hybridMultilevel"/>
    <w:tmpl w:val="83FA81AC"/>
    <w:lvl w:ilvl="0" w:tplc="CBA282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D91F1C"/>
    <w:multiLevelType w:val="hybridMultilevel"/>
    <w:tmpl w:val="0BCAA660"/>
    <w:lvl w:ilvl="0" w:tplc="91C019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84097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9D425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3030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0464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1ECC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462102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CD9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14069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21254AB8"/>
    <w:multiLevelType w:val="hybridMultilevel"/>
    <w:tmpl w:val="5CCC7AD2"/>
    <w:lvl w:ilvl="0" w:tplc="4B56B8B6">
      <w:start w:val="1"/>
      <w:numFmt w:val="decimal"/>
      <w:lvlText w:val="%1."/>
      <w:lvlJc w:val="left"/>
      <w:pPr>
        <w:ind w:left="836" w:hanging="358"/>
      </w:pPr>
      <w:rPr>
        <w:rFonts w:ascii="Calibri" w:eastAsia="Calibri" w:hAnsi="Calibri" w:hint="default"/>
        <w:spacing w:val="2"/>
        <w:w w:val="102"/>
        <w:sz w:val="21"/>
        <w:szCs w:val="21"/>
      </w:rPr>
    </w:lvl>
    <w:lvl w:ilvl="1" w:tplc="9EC6B414">
      <w:start w:val="1"/>
      <w:numFmt w:val="bullet"/>
      <w:lvlText w:val=""/>
      <w:lvlJc w:val="left"/>
      <w:pPr>
        <w:ind w:left="936" w:hanging="358"/>
      </w:pPr>
      <w:rPr>
        <w:rFonts w:ascii="Symbol" w:eastAsia="Symbol" w:hAnsi="Symbol" w:hint="default"/>
        <w:w w:val="78"/>
        <w:sz w:val="21"/>
        <w:szCs w:val="21"/>
      </w:rPr>
    </w:lvl>
    <w:lvl w:ilvl="2" w:tplc="D396B0CE">
      <w:start w:val="1"/>
      <w:numFmt w:val="bullet"/>
      <w:lvlText w:val="•"/>
      <w:lvlJc w:val="left"/>
      <w:pPr>
        <w:ind w:left="1896" w:hanging="358"/>
      </w:pPr>
      <w:rPr>
        <w:rFonts w:hint="default"/>
      </w:rPr>
    </w:lvl>
    <w:lvl w:ilvl="3" w:tplc="50CC1C8C">
      <w:start w:val="1"/>
      <w:numFmt w:val="bullet"/>
      <w:lvlText w:val="•"/>
      <w:lvlJc w:val="left"/>
      <w:pPr>
        <w:ind w:left="2856" w:hanging="358"/>
      </w:pPr>
      <w:rPr>
        <w:rFonts w:hint="default"/>
      </w:rPr>
    </w:lvl>
    <w:lvl w:ilvl="4" w:tplc="A2D8EBF8">
      <w:start w:val="1"/>
      <w:numFmt w:val="bullet"/>
      <w:lvlText w:val="•"/>
      <w:lvlJc w:val="left"/>
      <w:pPr>
        <w:ind w:left="3817" w:hanging="358"/>
      </w:pPr>
      <w:rPr>
        <w:rFonts w:hint="default"/>
      </w:rPr>
    </w:lvl>
    <w:lvl w:ilvl="5" w:tplc="468031FA">
      <w:start w:val="1"/>
      <w:numFmt w:val="bullet"/>
      <w:lvlText w:val="•"/>
      <w:lvlJc w:val="left"/>
      <w:pPr>
        <w:ind w:left="4777" w:hanging="358"/>
      </w:pPr>
      <w:rPr>
        <w:rFonts w:hint="default"/>
      </w:rPr>
    </w:lvl>
    <w:lvl w:ilvl="6" w:tplc="AFFCC206">
      <w:start w:val="1"/>
      <w:numFmt w:val="bullet"/>
      <w:lvlText w:val="•"/>
      <w:lvlJc w:val="left"/>
      <w:pPr>
        <w:ind w:left="5738" w:hanging="358"/>
      </w:pPr>
      <w:rPr>
        <w:rFonts w:hint="default"/>
      </w:rPr>
    </w:lvl>
    <w:lvl w:ilvl="7" w:tplc="01A68290">
      <w:start w:val="1"/>
      <w:numFmt w:val="bullet"/>
      <w:lvlText w:val="•"/>
      <w:lvlJc w:val="left"/>
      <w:pPr>
        <w:ind w:left="6698" w:hanging="358"/>
      </w:pPr>
      <w:rPr>
        <w:rFonts w:hint="default"/>
      </w:rPr>
    </w:lvl>
    <w:lvl w:ilvl="8" w:tplc="2E168462">
      <w:start w:val="1"/>
      <w:numFmt w:val="bullet"/>
      <w:lvlText w:val="•"/>
      <w:lvlJc w:val="left"/>
      <w:pPr>
        <w:ind w:left="7659" w:hanging="358"/>
      </w:pPr>
      <w:rPr>
        <w:rFonts w:hint="default"/>
      </w:rPr>
    </w:lvl>
  </w:abstractNum>
  <w:abstractNum w:abstractNumId="8" w15:restartNumberingAfterBreak="0">
    <w:nsid w:val="25F85824"/>
    <w:multiLevelType w:val="hybridMultilevel"/>
    <w:tmpl w:val="64BCDF14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9" w15:restartNumberingAfterBreak="0">
    <w:nsid w:val="2A9F43EF"/>
    <w:multiLevelType w:val="hybridMultilevel"/>
    <w:tmpl w:val="F496BDE0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B24A2C"/>
    <w:multiLevelType w:val="hybridMultilevel"/>
    <w:tmpl w:val="9D568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D00549"/>
    <w:multiLevelType w:val="hybridMultilevel"/>
    <w:tmpl w:val="2026C55E"/>
    <w:lvl w:ilvl="0" w:tplc="04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2" w15:restartNumberingAfterBreak="0">
    <w:nsid w:val="379926E7"/>
    <w:multiLevelType w:val="hybridMultilevel"/>
    <w:tmpl w:val="D3DC5DA6"/>
    <w:lvl w:ilvl="0" w:tplc="427616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884A03"/>
    <w:multiLevelType w:val="hybridMultilevel"/>
    <w:tmpl w:val="07EAE14C"/>
    <w:lvl w:ilvl="0" w:tplc="AA0879EA">
      <w:start w:val="1"/>
      <w:numFmt w:val="decimal"/>
      <w:pStyle w:val="Titre2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0AA03ED"/>
    <w:multiLevelType w:val="hybridMultilevel"/>
    <w:tmpl w:val="04C65CB6"/>
    <w:lvl w:ilvl="0" w:tplc="5FE437C6">
      <w:numFmt w:val="bullet"/>
      <w:lvlText w:val="-"/>
      <w:lvlJc w:val="left"/>
      <w:pPr>
        <w:ind w:left="644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 w15:restartNumberingAfterBreak="0">
    <w:nsid w:val="45EE7DA4"/>
    <w:multiLevelType w:val="hybridMultilevel"/>
    <w:tmpl w:val="A38EFDAE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6" w15:restartNumberingAfterBreak="0">
    <w:nsid w:val="4CCA2A38"/>
    <w:multiLevelType w:val="hybridMultilevel"/>
    <w:tmpl w:val="B40CE23E"/>
    <w:lvl w:ilvl="0" w:tplc="4A446EB6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7" w15:restartNumberingAfterBreak="0">
    <w:nsid w:val="4D4168E8"/>
    <w:multiLevelType w:val="hybridMultilevel"/>
    <w:tmpl w:val="C794F954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5C7CD2"/>
    <w:multiLevelType w:val="hybridMultilevel"/>
    <w:tmpl w:val="D2EC40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231F2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910C27"/>
    <w:multiLevelType w:val="hybridMultilevel"/>
    <w:tmpl w:val="A1E0BC3A"/>
    <w:lvl w:ilvl="0" w:tplc="9E244D8E">
      <w:numFmt w:val="bullet"/>
      <w:lvlText w:val="-"/>
      <w:lvlJc w:val="left"/>
      <w:pPr>
        <w:ind w:left="1776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0" w15:restartNumberingAfterBreak="0">
    <w:nsid w:val="5BF91775"/>
    <w:multiLevelType w:val="hybridMultilevel"/>
    <w:tmpl w:val="111A7D3C"/>
    <w:lvl w:ilvl="0" w:tplc="4A446EB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8D3AB1"/>
    <w:multiLevelType w:val="hybridMultilevel"/>
    <w:tmpl w:val="97D09636"/>
    <w:lvl w:ilvl="0" w:tplc="7A7C89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5A53AD"/>
    <w:multiLevelType w:val="hybridMultilevel"/>
    <w:tmpl w:val="CF826A00"/>
    <w:lvl w:ilvl="0" w:tplc="278CA8C4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9968A5E8">
      <w:numFmt w:val="bullet"/>
      <w:lvlText w:val="•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278CA8C4">
      <w:numFmt w:val="bullet"/>
      <w:lvlText w:val="-"/>
      <w:lvlJc w:val="left"/>
      <w:pPr>
        <w:ind w:left="1890" w:hanging="360"/>
      </w:pPr>
      <w:rPr>
        <w:rFonts w:ascii="Calibri" w:eastAsia="Calibri" w:hAnsi="Calibri" w:cs="Times New Roman" w:hint="default"/>
      </w:rPr>
    </w:lvl>
    <w:lvl w:ilvl="3" w:tplc="04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4"/>
  </w:num>
  <w:num w:numId="3">
    <w:abstractNumId w:val="5"/>
  </w:num>
  <w:num w:numId="4">
    <w:abstractNumId w:val="6"/>
  </w:num>
  <w:num w:numId="5">
    <w:abstractNumId w:val="12"/>
  </w:num>
  <w:num w:numId="6">
    <w:abstractNumId w:val="3"/>
  </w:num>
  <w:num w:numId="7">
    <w:abstractNumId w:val="20"/>
  </w:num>
  <w:num w:numId="8">
    <w:abstractNumId w:val="9"/>
  </w:num>
  <w:num w:numId="9">
    <w:abstractNumId w:val="17"/>
  </w:num>
  <w:num w:numId="10">
    <w:abstractNumId w:val="11"/>
  </w:num>
  <w:num w:numId="11">
    <w:abstractNumId w:val="15"/>
  </w:num>
  <w:num w:numId="12">
    <w:abstractNumId w:val="16"/>
  </w:num>
  <w:num w:numId="13">
    <w:abstractNumId w:val="22"/>
  </w:num>
  <w:num w:numId="14">
    <w:abstractNumId w:val="8"/>
  </w:num>
  <w:num w:numId="15">
    <w:abstractNumId w:val="1"/>
  </w:num>
  <w:num w:numId="16">
    <w:abstractNumId w:val="21"/>
  </w:num>
  <w:num w:numId="17">
    <w:abstractNumId w:val="13"/>
  </w:num>
  <w:num w:numId="18">
    <w:abstractNumId w:val="13"/>
  </w:num>
  <w:num w:numId="19">
    <w:abstractNumId w:val="13"/>
  </w:num>
  <w:num w:numId="20">
    <w:abstractNumId w:val="13"/>
  </w:num>
  <w:num w:numId="21">
    <w:abstractNumId w:val="13"/>
  </w:num>
  <w:num w:numId="22">
    <w:abstractNumId w:val="13"/>
  </w:num>
  <w:num w:numId="23">
    <w:abstractNumId w:val="0"/>
  </w:num>
  <w:num w:numId="24">
    <w:abstractNumId w:val="2"/>
  </w:num>
  <w:num w:numId="25">
    <w:abstractNumId w:val="7"/>
  </w:num>
  <w:num w:numId="26">
    <w:abstractNumId w:val="10"/>
  </w:num>
  <w:num w:numId="27">
    <w:abstractNumId w:val="14"/>
  </w:num>
  <w:num w:numId="2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2"/>
  <w:embedSystemFonts/>
  <w:proofState w:spelling="clean" w:grammar="clean"/>
  <w:defaultTabStop w:val="708"/>
  <w:autoHyphenation/>
  <w:hyphenationZone w:val="284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9CE"/>
    <w:rsid w:val="00000F32"/>
    <w:rsid w:val="00004F06"/>
    <w:rsid w:val="00022D7B"/>
    <w:rsid w:val="00031772"/>
    <w:rsid w:val="00033756"/>
    <w:rsid w:val="00037920"/>
    <w:rsid w:val="00037D5A"/>
    <w:rsid w:val="000401F3"/>
    <w:rsid w:val="00041A1B"/>
    <w:rsid w:val="0004258E"/>
    <w:rsid w:val="00043B04"/>
    <w:rsid w:val="000508D6"/>
    <w:rsid w:val="000538FB"/>
    <w:rsid w:val="00056526"/>
    <w:rsid w:val="000617D1"/>
    <w:rsid w:val="00063BEB"/>
    <w:rsid w:val="0006425C"/>
    <w:rsid w:val="000679FA"/>
    <w:rsid w:val="00072341"/>
    <w:rsid w:val="00076754"/>
    <w:rsid w:val="00084014"/>
    <w:rsid w:val="000922B7"/>
    <w:rsid w:val="000975BA"/>
    <w:rsid w:val="000A427E"/>
    <w:rsid w:val="000B51D9"/>
    <w:rsid w:val="000B7C57"/>
    <w:rsid w:val="000C01D1"/>
    <w:rsid w:val="000C2759"/>
    <w:rsid w:val="000C43CD"/>
    <w:rsid w:val="000C58C3"/>
    <w:rsid w:val="000D3982"/>
    <w:rsid w:val="000E27EB"/>
    <w:rsid w:val="000E420C"/>
    <w:rsid w:val="000F7BC1"/>
    <w:rsid w:val="00102472"/>
    <w:rsid w:val="00104E87"/>
    <w:rsid w:val="0011191F"/>
    <w:rsid w:val="00117B0E"/>
    <w:rsid w:val="001257D7"/>
    <w:rsid w:val="00126ED4"/>
    <w:rsid w:val="0013037C"/>
    <w:rsid w:val="00131D9A"/>
    <w:rsid w:val="001347FA"/>
    <w:rsid w:val="00134B17"/>
    <w:rsid w:val="00136DB8"/>
    <w:rsid w:val="001419B4"/>
    <w:rsid w:val="001574C5"/>
    <w:rsid w:val="001609E5"/>
    <w:rsid w:val="0016280B"/>
    <w:rsid w:val="001642B4"/>
    <w:rsid w:val="0016608C"/>
    <w:rsid w:val="001709DB"/>
    <w:rsid w:val="001730A8"/>
    <w:rsid w:val="00185928"/>
    <w:rsid w:val="001A3DE4"/>
    <w:rsid w:val="001A5D10"/>
    <w:rsid w:val="001A7054"/>
    <w:rsid w:val="001B1D19"/>
    <w:rsid w:val="001C1222"/>
    <w:rsid w:val="001C18B9"/>
    <w:rsid w:val="001C6168"/>
    <w:rsid w:val="001D1000"/>
    <w:rsid w:val="001D69CE"/>
    <w:rsid w:val="001D729F"/>
    <w:rsid w:val="001D7B71"/>
    <w:rsid w:val="001E0144"/>
    <w:rsid w:val="001E1DBF"/>
    <w:rsid w:val="001E2DDD"/>
    <w:rsid w:val="001E6B26"/>
    <w:rsid w:val="001E7A35"/>
    <w:rsid w:val="001F048E"/>
    <w:rsid w:val="001F2D62"/>
    <w:rsid w:val="001F48B7"/>
    <w:rsid w:val="00202A91"/>
    <w:rsid w:val="002040F9"/>
    <w:rsid w:val="00215113"/>
    <w:rsid w:val="00220FA2"/>
    <w:rsid w:val="002219E1"/>
    <w:rsid w:val="0022769C"/>
    <w:rsid w:val="00233CC2"/>
    <w:rsid w:val="00236D33"/>
    <w:rsid w:val="00243915"/>
    <w:rsid w:val="00247F87"/>
    <w:rsid w:val="0025304B"/>
    <w:rsid w:val="002559D6"/>
    <w:rsid w:val="0025622A"/>
    <w:rsid w:val="00257BFC"/>
    <w:rsid w:val="00266F07"/>
    <w:rsid w:val="002705D4"/>
    <w:rsid w:val="00274023"/>
    <w:rsid w:val="00274275"/>
    <w:rsid w:val="00275AB5"/>
    <w:rsid w:val="00290FB9"/>
    <w:rsid w:val="00292550"/>
    <w:rsid w:val="002944EB"/>
    <w:rsid w:val="002A26DA"/>
    <w:rsid w:val="002B067C"/>
    <w:rsid w:val="002B105D"/>
    <w:rsid w:val="002B521D"/>
    <w:rsid w:val="002C037B"/>
    <w:rsid w:val="002D5616"/>
    <w:rsid w:val="002D565C"/>
    <w:rsid w:val="002E00C6"/>
    <w:rsid w:val="002E5226"/>
    <w:rsid w:val="002E5C8A"/>
    <w:rsid w:val="002F4A7E"/>
    <w:rsid w:val="002F7681"/>
    <w:rsid w:val="00304A66"/>
    <w:rsid w:val="0030554F"/>
    <w:rsid w:val="00327712"/>
    <w:rsid w:val="003379F6"/>
    <w:rsid w:val="0034274C"/>
    <w:rsid w:val="0034689D"/>
    <w:rsid w:val="0035358B"/>
    <w:rsid w:val="003545A7"/>
    <w:rsid w:val="00356F07"/>
    <w:rsid w:val="0036156A"/>
    <w:rsid w:val="00371F58"/>
    <w:rsid w:val="003737DC"/>
    <w:rsid w:val="00380755"/>
    <w:rsid w:val="00382D17"/>
    <w:rsid w:val="0039072A"/>
    <w:rsid w:val="00391554"/>
    <w:rsid w:val="00395453"/>
    <w:rsid w:val="003A2CB9"/>
    <w:rsid w:val="003A5CFE"/>
    <w:rsid w:val="003B121A"/>
    <w:rsid w:val="003B443E"/>
    <w:rsid w:val="003B4ADB"/>
    <w:rsid w:val="003B4E3A"/>
    <w:rsid w:val="003C53AB"/>
    <w:rsid w:val="003D35C6"/>
    <w:rsid w:val="003D3FF8"/>
    <w:rsid w:val="003D69F9"/>
    <w:rsid w:val="003F082D"/>
    <w:rsid w:val="003F6118"/>
    <w:rsid w:val="00410430"/>
    <w:rsid w:val="00411C8D"/>
    <w:rsid w:val="004148F3"/>
    <w:rsid w:val="0042057C"/>
    <w:rsid w:val="00420644"/>
    <w:rsid w:val="0042114E"/>
    <w:rsid w:val="0042309D"/>
    <w:rsid w:val="0042756F"/>
    <w:rsid w:val="004307AC"/>
    <w:rsid w:val="00433BCD"/>
    <w:rsid w:val="00433E29"/>
    <w:rsid w:val="00440D14"/>
    <w:rsid w:val="00442A00"/>
    <w:rsid w:val="0044440F"/>
    <w:rsid w:val="004447A0"/>
    <w:rsid w:val="0045128E"/>
    <w:rsid w:val="00453C43"/>
    <w:rsid w:val="00464053"/>
    <w:rsid w:val="0046786A"/>
    <w:rsid w:val="00481C1F"/>
    <w:rsid w:val="0049243E"/>
    <w:rsid w:val="0049745B"/>
    <w:rsid w:val="00497B89"/>
    <w:rsid w:val="004D053A"/>
    <w:rsid w:val="004E1B48"/>
    <w:rsid w:val="004F1453"/>
    <w:rsid w:val="004F29AB"/>
    <w:rsid w:val="004F5FEC"/>
    <w:rsid w:val="00510660"/>
    <w:rsid w:val="00515084"/>
    <w:rsid w:val="005154A8"/>
    <w:rsid w:val="0052173D"/>
    <w:rsid w:val="00526516"/>
    <w:rsid w:val="0052746F"/>
    <w:rsid w:val="005352F9"/>
    <w:rsid w:val="0054342D"/>
    <w:rsid w:val="00547AA6"/>
    <w:rsid w:val="00551E66"/>
    <w:rsid w:val="00551EFB"/>
    <w:rsid w:val="005525CE"/>
    <w:rsid w:val="00553309"/>
    <w:rsid w:val="00556105"/>
    <w:rsid w:val="00560523"/>
    <w:rsid w:val="0056463B"/>
    <w:rsid w:val="00566706"/>
    <w:rsid w:val="00576EFC"/>
    <w:rsid w:val="005816FC"/>
    <w:rsid w:val="00582BC0"/>
    <w:rsid w:val="00586CFE"/>
    <w:rsid w:val="005937D0"/>
    <w:rsid w:val="005A22CB"/>
    <w:rsid w:val="005A7AC8"/>
    <w:rsid w:val="005B4B33"/>
    <w:rsid w:val="005C08AB"/>
    <w:rsid w:val="005C17A7"/>
    <w:rsid w:val="005C3F53"/>
    <w:rsid w:val="005C57EB"/>
    <w:rsid w:val="005D0C52"/>
    <w:rsid w:val="005D5223"/>
    <w:rsid w:val="005D69D7"/>
    <w:rsid w:val="005E0D45"/>
    <w:rsid w:val="005E3381"/>
    <w:rsid w:val="005E5A04"/>
    <w:rsid w:val="005F18AF"/>
    <w:rsid w:val="005F6793"/>
    <w:rsid w:val="00600DE1"/>
    <w:rsid w:val="006022EB"/>
    <w:rsid w:val="00603A9B"/>
    <w:rsid w:val="006041C9"/>
    <w:rsid w:val="00605807"/>
    <w:rsid w:val="006243E9"/>
    <w:rsid w:val="00624E57"/>
    <w:rsid w:val="00641121"/>
    <w:rsid w:val="0064680B"/>
    <w:rsid w:val="00647E0B"/>
    <w:rsid w:val="006551E3"/>
    <w:rsid w:val="0065745C"/>
    <w:rsid w:val="0066180C"/>
    <w:rsid w:val="00665B64"/>
    <w:rsid w:val="00674290"/>
    <w:rsid w:val="006762D4"/>
    <w:rsid w:val="006801DB"/>
    <w:rsid w:val="0068161D"/>
    <w:rsid w:val="006836ED"/>
    <w:rsid w:val="006848B7"/>
    <w:rsid w:val="00692025"/>
    <w:rsid w:val="00693FD7"/>
    <w:rsid w:val="00694699"/>
    <w:rsid w:val="006A0A7A"/>
    <w:rsid w:val="006A5CA9"/>
    <w:rsid w:val="006A5CFB"/>
    <w:rsid w:val="006A65E3"/>
    <w:rsid w:val="006B2158"/>
    <w:rsid w:val="006B363F"/>
    <w:rsid w:val="006B4545"/>
    <w:rsid w:val="006B4988"/>
    <w:rsid w:val="006B6CEF"/>
    <w:rsid w:val="006B7E48"/>
    <w:rsid w:val="006C2385"/>
    <w:rsid w:val="006D1889"/>
    <w:rsid w:val="006E52F7"/>
    <w:rsid w:val="006E6E6D"/>
    <w:rsid w:val="006E7991"/>
    <w:rsid w:val="006F2B21"/>
    <w:rsid w:val="006F4C30"/>
    <w:rsid w:val="006F7040"/>
    <w:rsid w:val="00707E5A"/>
    <w:rsid w:val="0071112A"/>
    <w:rsid w:val="0071220A"/>
    <w:rsid w:val="00712F24"/>
    <w:rsid w:val="00731BF5"/>
    <w:rsid w:val="0073298A"/>
    <w:rsid w:val="00732AB2"/>
    <w:rsid w:val="00732EE8"/>
    <w:rsid w:val="007353C8"/>
    <w:rsid w:val="007419A6"/>
    <w:rsid w:val="0075449C"/>
    <w:rsid w:val="0075548C"/>
    <w:rsid w:val="007640E9"/>
    <w:rsid w:val="00767F69"/>
    <w:rsid w:val="00782473"/>
    <w:rsid w:val="0078301D"/>
    <w:rsid w:val="00784E71"/>
    <w:rsid w:val="00793D0E"/>
    <w:rsid w:val="0079432A"/>
    <w:rsid w:val="00797011"/>
    <w:rsid w:val="007976CF"/>
    <w:rsid w:val="00797F3F"/>
    <w:rsid w:val="007A535C"/>
    <w:rsid w:val="007A5DC3"/>
    <w:rsid w:val="007A69FC"/>
    <w:rsid w:val="007A702F"/>
    <w:rsid w:val="007B000B"/>
    <w:rsid w:val="007B1AD2"/>
    <w:rsid w:val="007B1FF9"/>
    <w:rsid w:val="007B3B7A"/>
    <w:rsid w:val="007C63D2"/>
    <w:rsid w:val="007D0FF5"/>
    <w:rsid w:val="007D50A4"/>
    <w:rsid w:val="007D69C5"/>
    <w:rsid w:val="007E24B3"/>
    <w:rsid w:val="007E26A8"/>
    <w:rsid w:val="007E6399"/>
    <w:rsid w:val="007E6686"/>
    <w:rsid w:val="007F3DB0"/>
    <w:rsid w:val="00802CDA"/>
    <w:rsid w:val="00807AA3"/>
    <w:rsid w:val="0081272C"/>
    <w:rsid w:val="00812BEC"/>
    <w:rsid w:val="008173BA"/>
    <w:rsid w:val="00820C3F"/>
    <w:rsid w:val="00823A9F"/>
    <w:rsid w:val="00825391"/>
    <w:rsid w:val="00827ADB"/>
    <w:rsid w:val="008333B8"/>
    <w:rsid w:val="00833B50"/>
    <w:rsid w:val="00841852"/>
    <w:rsid w:val="008431BC"/>
    <w:rsid w:val="0084444E"/>
    <w:rsid w:val="00844E3F"/>
    <w:rsid w:val="0084508D"/>
    <w:rsid w:val="00846E1C"/>
    <w:rsid w:val="008523B7"/>
    <w:rsid w:val="008557FD"/>
    <w:rsid w:val="00861F3E"/>
    <w:rsid w:val="00873D03"/>
    <w:rsid w:val="00874A5D"/>
    <w:rsid w:val="00877E1A"/>
    <w:rsid w:val="00884EF8"/>
    <w:rsid w:val="008960C2"/>
    <w:rsid w:val="008A5320"/>
    <w:rsid w:val="008B7CAF"/>
    <w:rsid w:val="008C06F7"/>
    <w:rsid w:val="008C13D9"/>
    <w:rsid w:val="008E5201"/>
    <w:rsid w:val="008F0CC5"/>
    <w:rsid w:val="008F2454"/>
    <w:rsid w:val="008F4D06"/>
    <w:rsid w:val="008F7444"/>
    <w:rsid w:val="009002AD"/>
    <w:rsid w:val="00902659"/>
    <w:rsid w:val="00924A7A"/>
    <w:rsid w:val="00930994"/>
    <w:rsid w:val="0093244F"/>
    <w:rsid w:val="009337B3"/>
    <w:rsid w:val="00935C73"/>
    <w:rsid w:val="0096170B"/>
    <w:rsid w:val="00961DA4"/>
    <w:rsid w:val="00964863"/>
    <w:rsid w:val="00964D36"/>
    <w:rsid w:val="009679A0"/>
    <w:rsid w:val="00972795"/>
    <w:rsid w:val="009754B9"/>
    <w:rsid w:val="00990A60"/>
    <w:rsid w:val="00995D61"/>
    <w:rsid w:val="009A152D"/>
    <w:rsid w:val="009A18A2"/>
    <w:rsid w:val="009A360D"/>
    <w:rsid w:val="009A4FD5"/>
    <w:rsid w:val="009A5FCA"/>
    <w:rsid w:val="009B6E81"/>
    <w:rsid w:val="009C00AE"/>
    <w:rsid w:val="009C0142"/>
    <w:rsid w:val="009D1AC7"/>
    <w:rsid w:val="009D4DEE"/>
    <w:rsid w:val="009D5A25"/>
    <w:rsid w:val="009E11D2"/>
    <w:rsid w:val="009E14A5"/>
    <w:rsid w:val="009E1FC2"/>
    <w:rsid w:val="009E3A01"/>
    <w:rsid w:val="00A010FD"/>
    <w:rsid w:val="00A01E57"/>
    <w:rsid w:val="00A06265"/>
    <w:rsid w:val="00A14CE1"/>
    <w:rsid w:val="00A20EE9"/>
    <w:rsid w:val="00A21357"/>
    <w:rsid w:val="00A27F8E"/>
    <w:rsid w:val="00A315F9"/>
    <w:rsid w:val="00A33513"/>
    <w:rsid w:val="00A340F9"/>
    <w:rsid w:val="00A424FA"/>
    <w:rsid w:val="00A4654D"/>
    <w:rsid w:val="00A50108"/>
    <w:rsid w:val="00A56196"/>
    <w:rsid w:val="00A572D1"/>
    <w:rsid w:val="00A62C0B"/>
    <w:rsid w:val="00A64E0D"/>
    <w:rsid w:val="00A71E6D"/>
    <w:rsid w:val="00A74886"/>
    <w:rsid w:val="00A82418"/>
    <w:rsid w:val="00A93B09"/>
    <w:rsid w:val="00A95480"/>
    <w:rsid w:val="00AA238B"/>
    <w:rsid w:val="00AA24A7"/>
    <w:rsid w:val="00AB18DD"/>
    <w:rsid w:val="00AB1B4C"/>
    <w:rsid w:val="00AB3105"/>
    <w:rsid w:val="00AB4309"/>
    <w:rsid w:val="00AB6548"/>
    <w:rsid w:val="00AB6AD0"/>
    <w:rsid w:val="00AC2B38"/>
    <w:rsid w:val="00AC3202"/>
    <w:rsid w:val="00AC3CB4"/>
    <w:rsid w:val="00AC69FB"/>
    <w:rsid w:val="00AC71A6"/>
    <w:rsid w:val="00AC7663"/>
    <w:rsid w:val="00AD12DD"/>
    <w:rsid w:val="00AD14E2"/>
    <w:rsid w:val="00AD3F74"/>
    <w:rsid w:val="00AD4F48"/>
    <w:rsid w:val="00AE74ED"/>
    <w:rsid w:val="00AE7706"/>
    <w:rsid w:val="00AF290C"/>
    <w:rsid w:val="00AF32E3"/>
    <w:rsid w:val="00AF358E"/>
    <w:rsid w:val="00AF575F"/>
    <w:rsid w:val="00B005E0"/>
    <w:rsid w:val="00B06630"/>
    <w:rsid w:val="00B206EC"/>
    <w:rsid w:val="00B217E0"/>
    <w:rsid w:val="00B226DF"/>
    <w:rsid w:val="00B35F30"/>
    <w:rsid w:val="00B36BDC"/>
    <w:rsid w:val="00B41057"/>
    <w:rsid w:val="00B42873"/>
    <w:rsid w:val="00B43F12"/>
    <w:rsid w:val="00B44AFF"/>
    <w:rsid w:val="00B45C81"/>
    <w:rsid w:val="00B476A8"/>
    <w:rsid w:val="00B47C29"/>
    <w:rsid w:val="00B55E79"/>
    <w:rsid w:val="00B6084D"/>
    <w:rsid w:val="00B616FF"/>
    <w:rsid w:val="00B7150C"/>
    <w:rsid w:val="00B74F76"/>
    <w:rsid w:val="00B81D14"/>
    <w:rsid w:val="00B84BF3"/>
    <w:rsid w:val="00B9103C"/>
    <w:rsid w:val="00BA66EB"/>
    <w:rsid w:val="00BA7541"/>
    <w:rsid w:val="00BB1638"/>
    <w:rsid w:val="00BC0F06"/>
    <w:rsid w:val="00BC308E"/>
    <w:rsid w:val="00BC313A"/>
    <w:rsid w:val="00BD4033"/>
    <w:rsid w:val="00BE0531"/>
    <w:rsid w:val="00BE0AD1"/>
    <w:rsid w:val="00BE159C"/>
    <w:rsid w:val="00BE246B"/>
    <w:rsid w:val="00BE3500"/>
    <w:rsid w:val="00BE5364"/>
    <w:rsid w:val="00BE6714"/>
    <w:rsid w:val="00C027CF"/>
    <w:rsid w:val="00C0567D"/>
    <w:rsid w:val="00C11D9E"/>
    <w:rsid w:val="00C17FAD"/>
    <w:rsid w:val="00C301DA"/>
    <w:rsid w:val="00C31449"/>
    <w:rsid w:val="00C3152F"/>
    <w:rsid w:val="00C36B1D"/>
    <w:rsid w:val="00C37B02"/>
    <w:rsid w:val="00C419A7"/>
    <w:rsid w:val="00C454D7"/>
    <w:rsid w:val="00C47CC2"/>
    <w:rsid w:val="00C57688"/>
    <w:rsid w:val="00C605FC"/>
    <w:rsid w:val="00C64124"/>
    <w:rsid w:val="00C65962"/>
    <w:rsid w:val="00C7213D"/>
    <w:rsid w:val="00C80341"/>
    <w:rsid w:val="00C81607"/>
    <w:rsid w:val="00C817D0"/>
    <w:rsid w:val="00C833DE"/>
    <w:rsid w:val="00C92CC5"/>
    <w:rsid w:val="00CA3126"/>
    <w:rsid w:val="00CA6B68"/>
    <w:rsid w:val="00CB72AE"/>
    <w:rsid w:val="00CC4B9C"/>
    <w:rsid w:val="00CC688F"/>
    <w:rsid w:val="00CD0414"/>
    <w:rsid w:val="00CD1A49"/>
    <w:rsid w:val="00CE5CB6"/>
    <w:rsid w:val="00CE7521"/>
    <w:rsid w:val="00CF3E65"/>
    <w:rsid w:val="00D00CC7"/>
    <w:rsid w:val="00D01A3F"/>
    <w:rsid w:val="00D036E8"/>
    <w:rsid w:val="00D054B7"/>
    <w:rsid w:val="00D06310"/>
    <w:rsid w:val="00D13B31"/>
    <w:rsid w:val="00D156AA"/>
    <w:rsid w:val="00D20CC5"/>
    <w:rsid w:val="00D4572E"/>
    <w:rsid w:val="00D46FBA"/>
    <w:rsid w:val="00D508AF"/>
    <w:rsid w:val="00D63591"/>
    <w:rsid w:val="00D648A9"/>
    <w:rsid w:val="00D66664"/>
    <w:rsid w:val="00D70743"/>
    <w:rsid w:val="00D7467B"/>
    <w:rsid w:val="00D91313"/>
    <w:rsid w:val="00D92B52"/>
    <w:rsid w:val="00D9307E"/>
    <w:rsid w:val="00D96A1A"/>
    <w:rsid w:val="00DA13C8"/>
    <w:rsid w:val="00DA3568"/>
    <w:rsid w:val="00DB36D3"/>
    <w:rsid w:val="00DB60B4"/>
    <w:rsid w:val="00DB6EFA"/>
    <w:rsid w:val="00DC733B"/>
    <w:rsid w:val="00DE229C"/>
    <w:rsid w:val="00DF69E2"/>
    <w:rsid w:val="00E1104B"/>
    <w:rsid w:val="00E22EE2"/>
    <w:rsid w:val="00E35733"/>
    <w:rsid w:val="00E50802"/>
    <w:rsid w:val="00E5165F"/>
    <w:rsid w:val="00E53696"/>
    <w:rsid w:val="00E54884"/>
    <w:rsid w:val="00E5647B"/>
    <w:rsid w:val="00E61F1D"/>
    <w:rsid w:val="00E6485C"/>
    <w:rsid w:val="00E6566C"/>
    <w:rsid w:val="00E66488"/>
    <w:rsid w:val="00E70AED"/>
    <w:rsid w:val="00E72A4E"/>
    <w:rsid w:val="00E76FBE"/>
    <w:rsid w:val="00E906E4"/>
    <w:rsid w:val="00E93B5C"/>
    <w:rsid w:val="00E94EA6"/>
    <w:rsid w:val="00E9551B"/>
    <w:rsid w:val="00EA00C8"/>
    <w:rsid w:val="00EA2A08"/>
    <w:rsid w:val="00EA4F0E"/>
    <w:rsid w:val="00EB5F66"/>
    <w:rsid w:val="00EB6406"/>
    <w:rsid w:val="00ED0330"/>
    <w:rsid w:val="00ED0BD9"/>
    <w:rsid w:val="00EE5A0A"/>
    <w:rsid w:val="00EF42E1"/>
    <w:rsid w:val="00EF685D"/>
    <w:rsid w:val="00F0341F"/>
    <w:rsid w:val="00F17B5F"/>
    <w:rsid w:val="00F24652"/>
    <w:rsid w:val="00F24B2E"/>
    <w:rsid w:val="00F25510"/>
    <w:rsid w:val="00F269A8"/>
    <w:rsid w:val="00F344C8"/>
    <w:rsid w:val="00F363F9"/>
    <w:rsid w:val="00F5169F"/>
    <w:rsid w:val="00F53630"/>
    <w:rsid w:val="00F54417"/>
    <w:rsid w:val="00F54A6E"/>
    <w:rsid w:val="00F54CF3"/>
    <w:rsid w:val="00F60007"/>
    <w:rsid w:val="00F643F3"/>
    <w:rsid w:val="00F6645F"/>
    <w:rsid w:val="00F66DBD"/>
    <w:rsid w:val="00F733BC"/>
    <w:rsid w:val="00F748DB"/>
    <w:rsid w:val="00F87725"/>
    <w:rsid w:val="00F9013A"/>
    <w:rsid w:val="00F96652"/>
    <w:rsid w:val="00FA15E7"/>
    <w:rsid w:val="00FA22B9"/>
    <w:rsid w:val="00FA47F6"/>
    <w:rsid w:val="00FB0789"/>
    <w:rsid w:val="00FB0B9F"/>
    <w:rsid w:val="00FB2E19"/>
    <w:rsid w:val="00FB4A30"/>
    <w:rsid w:val="00FD76EA"/>
    <w:rsid w:val="00FE0FBF"/>
    <w:rsid w:val="00FF5578"/>
    <w:rsid w:val="2205CF6C"/>
    <w:rsid w:val="3051271D"/>
    <w:rsid w:val="47EBFE30"/>
    <w:rsid w:val="7BA9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FFEC54D"/>
  <w15:docId w15:val="{21B3039C-E039-4141-9D68-122338DA5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FR"/>
    </w:rPr>
  </w:style>
  <w:style w:type="paragraph" w:styleId="Titre1">
    <w:name w:val="heading 1"/>
    <w:basedOn w:val="Normal"/>
    <w:link w:val="Titre1Car"/>
    <w:uiPriority w:val="99"/>
    <w:qFormat/>
    <w:rsid w:val="00F733BC"/>
    <w:pPr>
      <w:widowControl w:val="0"/>
      <w:spacing w:before="240"/>
      <w:outlineLvl w:val="0"/>
    </w:pPr>
    <w:rPr>
      <w:rFonts w:asciiTheme="majorHAnsi" w:hAnsiTheme="majorHAnsi"/>
      <w:b/>
      <w:color w:val="00B5C6"/>
      <w:sz w:val="28"/>
      <w:szCs w:val="28"/>
    </w:rPr>
  </w:style>
  <w:style w:type="paragraph" w:styleId="Titre2">
    <w:name w:val="heading 2"/>
    <w:next w:val="Sansinterligne"/>
    <w:link w:val="Titre2Car"/>
    <w:uiPriority w:val="9"/>
    <w:unhideWhenUsed/>
    <w:qFormat/>
    <w:rsid w:val="0054342D"/>
    <w:pPr>
      <w:keepNext/>
      <w:keepLines/>
      <w:numPr>
        <w:numId w:val="17"/>
      </w:numPr>
      <w:spacing w:before="80"/>
      <w:ind w:left="737" w:hanging="737"/>
      <w:outlineLvl w:val="1"/>
    </w:pPr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paragraph" w:styleId="Titre3">
    <w:name w:val="heading 3"/>
    <w:basedOn w:val="Normal"/>
    <w:link w:val="Titre3Car"/>
    <w:uiPriority w:val="9"/>
    <w:qFormat/>
    <w:rsid w:val="00AE74ED"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D1A4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D69CE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69CE"/>
    <w:rPr>
      <w:rFonts w:ascii="Lucida Grande" w:hAnsi="Lucida Grande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B6E81"/>
    <w:rPr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9B6E8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B6E81"/>
    <w:rPr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064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7353C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Titre1Car">
    <w:name w:val="Titre 1 Car"/>
    <w:basedOn w:val="Policepardfaut"/>
    <w:link w:val="Titre1"/>
    <w:uiPriority w:val="99"/>
    <w:rsid w:val="00F733BC"/>
    <w:rPr>
      <w:rFonts w:asciiTheme="majorHAnsi" w:hAnsiTheme="majorHAnsi"/>
      <w:b/>
      <w:color w:val="00B5C6"/>
      <w:sz w:val="28"/>
      <w:szCs w:val="28"/>
      <w:lang w:val="fr-FR"/>
    </w:rPr>
  </w:style>
  <w:style w:type="paragraph" w:styleId="Corpsdetexte">
    <w:name w:val="Body Text"/>
    <w:basedOn w:val="Normal"/>
    <w:link w:val="CorpsdetexteCar"/>
    <w:uiPriority w:val="99"/>
    <w:rsid w:val="007353C8"/>
    <w:pPr>
      <w:widowControl w:val="0"/>
      <w:spacing w:before="12"/>
      <w:ind w:left="270"/>
    </w:pPr>
    <w:rPr>
      <w:rFonts w:ascii="Arial" w:eastAsia="Calibri" w:hAnsi="Arial"/>
      <w:i/>
      <w:sz w:val="19"/>
      <w:szCs w:val="19"/>
      <w:lang w:eastAsia="en-US"/>
    </w:rPr>
  </w:style>
  <w:style w:type="character" w:customStyle="1" w:styleId="CorpsdetexteCar">
    <w:name w:val="Corps de texte Car"/>
    <w:basedOn w:val="Policepardfaut"/>
    <w:link w:val="Corpsdetexte"/>
    <w:uiPriority w:val="99"/>
    <w:rsid w:val="007353C8"/>
    <w:rPr>
      <w:rFonts w:ascii="Arial" w:eastAsia="Calibri" w:hAnsi="Arial"/>
      <w:i/>
      <w:sz w:val="19"/>
      <w:szCs w:val="19"/>
      <w:lang w:val="fr-FR" w:eastAsia="en-US"/>
    </w:rPr>
  </w:style>
  <w:style w:type="paragraph" w:customStyle="1" w:styleId="TableParagraph">
    <w:name w:val="Table Paragraph"/>
    <w:basedOn w:val="Normal"/>
    <w:uiPriority w:val="99"/>
    <w:rsid w:val="007353C8"/>
    <w:pPr>
      <w:widowControl w:val="0"/>
    </w:pPr>
    <w:rPr>
      <w:rFonts w:ascii="Calibri" w:eastAsia="Calibri" w:hAnsi="Calibri"/>
      <w:sz w:val="22"/>
      <w:szCs w:val="22"/>
      <w:lang w:eastAsia="en-US"/>
    </w:rPr>
  </w:style>
  <w:style w:type="character" w:styleId="Lienhypertexte">
    <w:name w:val="Hyperlink"/>
    <w:basedOn w:val="Policepardfaut"/>
    <w:uiPriority w:val="99"/>
    <w:unhideWhenUsed/>
    <w:rsid w:val="007353C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7353C8"/>
    <w:rPr>
      <w:color w:val="800080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E70AE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E70AED"/>
  </w:style>
  <w:style w:type="character" w:customStyle="1" w:styleId="CommentaireCar">
    <w:name w:val="Commentaire Car"/>
    <w:basedOn w:val="Policepardfaut"/>
    <w:link w:val="Commentaire"/>
    <w:uiPriority w:val="99"/>
    <w:semiHidden/>
    <w:rsid w:val="00E70AED"/>
    <w:rPr>
      <w:lang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E70AED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E70AED"/>
    <w:rPr>
      <w:b/>
      <w:bCs/>
      <w:lang w:eastAsia="fr-FR"/>
    </w:rPr>
  </w:style>
  <w:style w:type="character" w:customStyle="1" w:styleId="st">
    <w:name w:val="st"/>
    <w:basedOn w:val="Policepardfaut"/>
    <w:rsid w:val="006B6CEF"/>
  </w:style>
  <w:style w:type="character" w:styleId="Appelnotedebasdep">
    <w:name w:val="footnote reference"/>
    <w:semiHidden/>
    <w:rsid w:val="00B36BDC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B72AE"/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B72AE"/>
    <w:rPr>
      <w:lang w:eastAsia="fr-FR"/>
    </w:rPr>
  </w:style>
  <w:style w:type="character" w:customStyle="1" w:styleId="texte">
    <w:name w:val="texte"/>
    <w:basedOn w:val="Policepardfaut"/>
    <w:rsid w:val="00844E3F"/>
  </w:style>
  <w:style w:type="paragraph" w:styleId="En-ttedetabledesmatires">
    <w:name w:val="TOC Heading"/>
    <w:basedOn w:val="Titre1"/>
    <w:next w:val="Normal"/>
    <w:uiPriority w:val="39"/>
    <w:unhideWhenUsed/>
    <w:qFormat/>
    <w:rsid w:val="00DB6EFA"/>
    <w:pPr>
      <w:keepNext/>
      <w:keepLines/>
      <w:widowControl/>
      <w:spacing w:before="480" w:line="276" w:lineRule="auto"/>
      <w:outlineLvl w:val="9"/>
    </w:pPr>
    <w:rPr>
      <w:rFonts w:eastAsiaTheme="majorEastAsia" w:cstheme="majorBidi"/>
      <w:b w:val="0"/>
      <w:bCs/>
      <w:color w:val="365F91" w:themeColor="accent1" w:themeShade="BF"/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6762D4"/>
    <w:pPr>
      <w:tabs>
        <w:tab w:val="right" w:leader="dot" w:pos="9061"/>
      </w:tabs>
      <w:spacing w:after="100"/>
    </w:pPr>
    <w:rPr>
      <w:rFonts w:asciiTheme="majorHAnsi" w:hAnsiTheme="majorHAnsi"/>
      <w:noProof/>
    </w:rPr>
  </w:style>
  <w:style w:type="paragraph" w:customStyle="1" w:styleId="Titre21">
    <w:name w:val="Titre 21"/>
    <w:basedOn w:val="Normal"/>
    <w:next w:val="Normal"/>
    <w:uiPriority w:val="9"/>
    <w:semiHidden/>
    <w:unhideWhenUsed/>
    <w:qFormat/>
    <w:rsid w:val="00AE74ED"/>
    <w:pPr>
      <w:keepNext/>
      <w:keepLines/>
      <w:spacing w:before="20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customStyle="1" w:styleId="Titre3Car">
    <w:name w:val="Titre 3 Car"/>
    <w:basedOn w:val="Policepardfaut"/>
    <w:link w:val="Titre3"/>
    <w:uiPriority w:val="9"/>
    <w:rsid w:val="00AE74ED"/>
    <w:rPr>
      <w:rFonts w:eastAsia="Times New Roman"/>
      <w:b/>
      <w:bCs/>
      <w:sz w:val="27"/>
      <w:szCs w:val="27"/>
      <w:lang w:val="fr-FR" w:eastAsia="fr-FR"/>
    </w:rPr>
  </w:style>
  <w:style w:type="numbering" w:customStyle="1" w:styleId="Aucuneliste1">
    <w:name w:val="Aucune liste1"/>
    <w:next w:val="Aucuneliste"/>
    <w:uiPriority w:val="99"/>
    <w:semiHidden/>
    <w:unhideWhenUsed/>
    <w:rsid w:val="00AE74ED"/>
  </w:style>
  <w:style w:type="character" w:customStyle="1" w:styleId="Titre2Car">
    <w:name w:val="Titre 2 Car"/>
    <w:basedOn w:val="Policepardfaut"/>
    <w:link w:val="Titre2"/>
    <w:uiPriority w:val="9"/>
    <w:rsid w:val="0054342D"/>
    <w:rPr>
      <w:rFonts w:ascii="Calibri" w:eastAsia="Times New Roman" w:hAnsi="Calibri"/>
      <w:b/>
      <w:bCs/>
      <w:color w:val="00B5C6"/>
      <w:sz w:val="44"/>
      <w:szCs w:val="26"/>
      <w:lang w:val="en-US" w:eastAsia="en-US"/>
    </w:rPr>
  </w:style>
  <w:style w:type="table" w:customStyle="1" w:styleId="Grilledutableau1">
    <w:name w:val="Grille du tableau1"/>
    <w:basedOn w:val="TableauNormal"/>
    <w:next w:val="Grilledutableau"/>
    <w:uiPriority w:val="59"/>
    <w:rsid w:val="00AE74E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E74ED"/>
    <w:rPr>
      <w:b/>
      <w:bCs/>
    </w:rPr>
  </w:style>
  <w:style w:type="character" w:customStyle="1" w:styleId="nornature">
    <w:name w:val="nor_nature"/>
    <w:basedOn w:val="Policepardfaut"/>
    <w:rsid w:val="00AE74ED"/>
  </w:style>
  <w:style w:type="character" w:customStyle="1" w:styleId="Titre2Car1">
    <w:name w:val="Titre 2 Car1"/>
    <w:basedOn w:val="Policepardfaut"/>
    <w:uiPriority w:val="9"/>
    <w:semiHidden/>
    <w:rsid w:val="00AE74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paragraph" w:styleId="TM2">
    <w:name w:val="toc 2"/>
    <w:basedOn w:val="Normal"/>
    <w:next w:val="Normal"/>
    <w:autoRedefine/>
    <w:uiPriority w:val="39"/>
    <w:unhideWhenUsed/>
    <w:rsid w:val="00C65962"/>
    <w:pPr>
      <w:tabs>
        <w:tab w:val="left" w:pos="660"/>
        <w:tab w:val="right" w:leader="dot" w:pos="9061"/>
      </w:tabs>
      <w:spacing w:after="100"/>
      <w:ind w:left="240"/>
    </w:pPr>
    <w:rPr>
      <w:rFonts w:asciiTheme="majorHAnsi" w:hAnsiTheme="majorHAnsi"/>
      <w:noProof/>
      <w:color w:val="7F7F7F" w:themeColor="text1" w:themeTint="80"/>
    </w:rPr>
  </w:style>
  <w:style w:type="paragraph" w:styleId="TM3">
    <w:name w:val="toc 3"/>
    <w:basedOn w:val="Normal"/>
    <w:next w:val="Normal"/>
    <w:autoRedefine/>
    <w:uiPriority w:val="39"/>
    <w:unhideWhenUsed/>
    <w:rsid w:val="00E76FBE"/>
    <w:pPr>
      <w:spacing w:after="100"/>
      <w:ind w:left="480"/>
    </w:pPr>
  </w:style>
  <w:style w:type="paragraph" w:styleId="Sansinterligne">
    <w:name w:val="No Spacing"/>
    <w:uiPriority w:val="1"/>
    <w:qFormat/>
    <w:rsid w:val="001F48B7"/>
  </w:style>
  <w:style w:type="table" w:customStyle="1" w:styleId="Grilledutableau2">
    <w:name w:val="Grille du tableau2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C7213D"/>
    <w:rPr>
      <w:rFonts w:ascii="Calibri" w:eastAsia="Calibri" w:hAnsi="Calibr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7Car">
    <w:name w:val="Titre 7 Car"/>
    <w:basedOn w:val="Policepardfaut"/>
    <w:link w:val="Titre7"/>
    <w:uiPriority w:val="9"/>
    <w:semiHidden/>
    <w:rsid w:val="00CD1A49"/>
    <w:rPr>
      <w:rFonts w:asciiTheme="majorHAnsi" w:eastAsiaTheme="majorEastAsia" w:hAnsiTheme="majorHAnsi" w:cstheme="majorBidi"/>
      <w:i/>
      <w:iCs/>
      <w:color w:val="243F60" w:themeColor="accent1" w:themeShade="7F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eduscol.education.fr/cid133260/transformer-le-lycee-professionnel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education.gouv.fr/pid285/bulletin_officiel.html?cid_bo=139809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france.gouv.fr/affichTexte.do?cidTexte=JORFTEXT000037833254&amp;categorieLien=id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legifrance.gouv.fr/affichTexte.do?cidTexte=JORFTEXT000037833273&amp;categorieLien=id" TargetMode="External"/><Relationship Id="rId4" Type="http://schemas.openxmlformats.org/officeDocument/2006/relationships/settings" Target="settings.xml"/><Relationship Id="rId9" Type="http://schemas.openxmlformats.org/officeDocument/2006/relationships/image" Target="file:///C:\Users\Utilisateur\Pictures\qualeduc\visuel_Qualeduc_4_violet.jpg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76629D-3EE7-461C-BA45-ADA5B9E62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1023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Administrateur MEN</dc:creator>
  <cp:lastModifiedBy>myriam.mazoyer@ac-creteil.fr</cp:lastModifiedBy>
  <cp:revision>5</cp:revision>
  <cp:lastPrinted>2019-11-05T15:03:00Z</cp:lastPrinted>
  <dcterms:created xsi:type="dcterms:W3CDTF">2020-01-12T19:37:00Z</dcterms:created>
  <dcterms:modified xsi:type="dcterms:W3CDTF">2020-01-12T19:48:00Z</dcterms:modified>
</cp:coreProperties>
</file>