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2"/>
        <w:tblW w:w="15556" w:type="dxa"/>
        <w:tblInd w:w="-176" w:type="dxa"/>
        <w:tblLook w:val="04A0" w:firstRow="1" w:lastRow="0" w:firstColumn="1" w:lastColumn="0" w:noHBand="0" w:noVBand="1"/>
      </w:tblPr>
      <w:tblGrid>
        <w:gridCol w:w="3355"/>
        <w:gridCol w:w="222"/>
        <w:gridCol w:w="9021"/>
        <w:gridCol w:w="222"/>
        <w:gridCol w:w="2736"/>
      </w:tblGrid>
      <w:tr w:rsidR="00C7213D" w:rsidRPr="005C17A7" w14:paraId="3918DD3E" w14:textId="77777777" w:rsidTr="00442A00">
        <w:trPr>
          <w:trHeight w:hRule="exact" w:val="471"/>
        </w:trPr>
        <w:tc>
          <w:tcPr>
            <w:tcW w:w="12598" w:type="dxa"/>
            <w:gridSpan w:val="3"/>
            <w:tcBorders>
              <w:top w:val="single" w:sz="18" w:space="0" w:color="00B5C6"/>
              <w:left w:val="single" w:sz="18" w:space="0" w:color="00B5C6"/>
              <w:bottom w:val="single" w:sz="18" w:space="0" w:color="00B5C6"/>
              <w:right w:val="single" w:sz="18" w:space="0" w:color="00B5C6"/>
            </w:tcBorders>
            <w:shd w:val="clear" w:color="auto" w:fill="auto"/>
          </w:tcPr>
          <w:p w14:paraId="03F09332" w14:textId="51B8C6BE" w:rsidR="00C7213D" w:rsidRPr="005C17A7" w:rsidRDefault="002B521D" w:rsidP="005C17A7">
            <w:pPr>
              <w:pStyle w:val="Titre2"/>
              <w:spacing w:before="0"/>
              <w:outlineLvl w:val="1"/>
              <w:rPr>
                <w:rFonts w:eastAsia="Calibri"/>
                <w:sz w:val="36"/>
                <w:szCs w:val="36"/>
                <w:lang w:val="fr-FR"/>
              </w:rPr>
            </w:pPr>
            <w:bookmarkStart w:id="0" w:name="_Toc489966561"/>
            <w:r w:rsidRPr="005C17A7">
              <w:rPr>
                <w:sz w:val="36"/>
                <w:szCs w:val="36"/>
                <w:lang w:val="fr-FR"/>
              </w:rPr>
              <w:t>Réalisation d</w:t>
            </w:r>
            <w:r w:rsidR="002B105D" w:rsidRPr="005C17A7">
              <w:rPr>
                <w:sz w:val="36"/>
                <w:szCs w:val="36"/>
                <w:lang w:val="fr-FR"/>
              </w:rPr>
              <w:t>’</w:t>
            </w:r>
            <w:r w:rsidRPr="005C17A7">
              <w:rPr>
                <w:sz w:val="36"/>
                <w:szCs w:val="36"/>
                <w:lang w:val="fr-FR"/>
              </w:rPr>
              <w:t>u</w:t>
            </w:r>
            <w:r w:rsidR="002B105D" w:rsidRPr="005C17A7">
              <w:rPr>
                <w:sz w:val="36"/>
                <w:szCs w:val="36"/>
                <w:lang w:val="fr-FR"/>
              </w:rPr>
              <w:t>n</w:t>
            </w:r>
            <w:r w:rsidRPr="005C17A7">
              <w:rPr>
                <w:sz w:val="36"/>
                <w:szCs w:val="36"/>
                <w:lang w:val="fr-FR"/>
              </w:rPr>
              <w:t xml:space="preserve"> </w:t>
            </w:r>
            <w:r w:rsidR="002B105D" w:rsidRPr="005C17A7">
              <w:rPr>
                <w:sz w:val="36"/>
                <w:szCs w:val="36"/>
                <w:lang w:val="fr-FR"/>
              </w:rPr>
              <w:t>c</w:t>
            </w:r>
            <w:r w:rsidRPr="005C17A7">
              <w:rPr>
                <w:sz w:val="36"/>
                <w:szCs w:val="36"/>
                <w:lang w:val="fr-FR"/>
              </w:rPr>
              <w:t>hef d’</w:t>
            </w:r>
            <w:r w:rsidR="00442A00" w:rsidRPr="005C17A7">
              <w:rPr>
                <w:sz w:val="36"/>
                <w:szCs w:val="36"/>
                <w:lang w:val="fr-FR"/>
              </w:rPr>
              <w:t>œuvre</w:t>
            </w:r>
            <w:bookmarkEnd w:id="0"/>
          </w:p>
        </w:tc>
        <w:tc>
          <w:tcPr>
            <w:tcW w:w="222" w:type="dxa"/>
            <w:tcBorders>
              <w:top w:val="nil"/>
              <w:left w:val="single" w:sz="18" w:space="0" w:color="00B5C6"/>
              <w:bottom w:val="nil"/>
              <w:right w:val="nil"/>
            </w:tcBorders>
            <w:shd w:val="clear" w:color="auto" w:fill="auto"/>
          </w:tcPr>
          <w:p w14:paraId="672A6659" w14:textId="77777777" w:rsidR="00C7213D" w:rsidRPr="005C17A7" w:rsidRDefault="00C7213D" w:rsidP="005C17A7">
            <w:pPr>
              <w:rPr>
                <w:sz w:val="17"/>
                <w:szCs w:val="17"/>
              </w:rPr>
            </w:pPr>
          </w:p>
        </w:tc>
        <w:tc>
          <w:tcPr>
            <w:tcW w:w="27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A37501D" w14:textId="77777777" w:rsidR="00C7213D" w:rsidRPr="005C17A7" w:rsidRDefault="00C7213D" w:rsidP="005C17A7">
            <w:pPr>
              <w:jc w:val="right"/>
              <w:rPr>
                <w:b/>
                <w:color w:val="FFFFFF"/>
                <w:sz w:val="24"/>
                <w:szCs w:val="24"/>
              </w:rPr>
            </w:pPr>
            <w:r w:rsidRPr="005C17A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5E7B4F02" wp14:editId="1CC84B8A">
                  <wp:extent cx="1116496" cy="351655"/>
                  <wp:effectExtent l="0" t="0" r="7620" b="0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717" cy="396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13D" w:rsidRPr="005C17A7" w14:paraId="29D6B04F" w14:textId="77777777" w:rsidTr="00442A00">
        <w:trPr>
          <w:trHeight w:hRule="exact" w:val="119"/>
        </w:trPr>
        <w:tc>
          <w:tcPr>
            <w:tcW w:w="12598" w:type="dxa"/>
            <w:gridSpan w:val="3"/>
            <w:tcBorders>
              <w:top w:val="single" w:sz="18" w:space="0" w:color="00B5C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959E7" w14:textId="3EBFC815" w:rsidR="00236D33" w:rsidRPr="005C17A7" w:rsidRDefault="00236D33" w:rsidP="005C17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B6C7B" w14:textId="77777777" w:rsidR="00C7213D" w:rsidRPr="005C17A7" w:rsidRDefault="00C7213D" w:rsidP="005C17A7">
            <w:pPr>
              <w:rPr>
                <w:sz w:val="8"/>
                <w:szCs w:val="8"/>
              </w:rPr>
            </w:pPr>
          </w:p>
        </w:tc>
        <w:tc>
          <w:tcPr>
            <w:tcW w:w="2736" w:type="dxa"/>
            <w:vMerge/>
          </w:tcPr>
          <w:p w14:paraId="02EB378F" w14:textId="77777777" w:rsidR="00C7213D" w:rsidRPr="005C17A7" w:rsidRDefault="00C7213D" w:rsidP="005C17A7">
            <w:pPr>
              <w:jc w:val="right"/>
              <w:rPr>
                <w:b/>
                <w:color w:val="FFFFFF"/>
                <w:sz w:val="8"/>
                <w:szCs w:val="8"/>
                <w:lang w:eastAsia="fr-FR"/>
              </w:rPr>
            </w:pPr>
          </w:p>
        </w:tc>
      </w:tr>
      <w:tr w:rsidR="003F6118" w:rsidRPr="005C17A7" w14:paraId="55AB99EC" w14:textId="77777777" w:rsidTr="00442A00">
        <w:trPr>
          <w:trHeight w:val="135"/>
        </w:trPr>
        <w:tc>
          <w:tcPr>
            <w:tcW w:w="12598" w:type="dxa"/>
            <w:gridSpan w:val="3"/>
            <w:tcBorders>
              <w:top w:val="single" w:sz="18" w:space="0" w:color="00B5C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BEE91" w14:textId="4393E655" w:rsidR="003F6118" w:rsidRPr="005C17A7" w:rsidRDefault="00177079" w:rsidP="005C17A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10" w:history="1">
              <w:r w:rsidR="003F6118" w:rsidRPr="005C17A7">
                <w:rPr>
                  <w:rStyle w:val="Lienhypertexte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Arrêté du 21-11-2018</w:t>
              </w:r>
            </w:hyperlink>
            <w:r w:rsidR="003F6118" w:rsidRPr="005C17A7">
              <w:rPr>
                <w:rFonts w:asciiTheme="majorHAnsi" w:hAnsiTheme="majorHAnsi" w:cstheme="majorHAnsi"/>
                <w:sz w:val="16"/>
                <w:szCs w:val="16"/>
              </w:rPr>
              <w:t xml:space="preserve"> relatif aux enseignements dispensés dans les formations sous statut scolaire préparant au baccalauréat professionnel</w:t>
            </w:r>
          </w:p>
          <w:p w14:paraId="1BC00D13" w14:textId="7E84A475" w:rsidR="003F6118" w:rsidRPr="005C17A7" w:rsidRDefault="00177079" w:rsidP="005C17A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11" w:history="1">
              <w:r w:rsidR="003F6118" w:rsidRPr="005C17A7">
                <w:rPr>
                  <w:rStyle w:val="Lienhypertexte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Arrêté du 21-11-2018</w:t>
              </w:r>
            </w:hyperlink>
            <w:r w:rsidR="003F6118" w:rsidRPr="005C17A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3F6118" w:rsidRPr="005C17A7">
              <w:rPr>
                <w:rFonts w:asciiTheme="majorHAnsi" w:hAnsiTheme="majorHAnsi" w:cstheme="majorHAnsi"/>
                <w:sz w:val="16"/>
                <w:szCs w:val="16"/>
              </w:rPr>
              <w:t>relatif à l’organisation et aux enseignements dispensés dans les formations sous statut scolaire préparant au CAP</w:t>
            </w:r>
          </w:p>
          <w:p w14:paraId="3871DDF7" w14:textId="29043AE1" w:rsidR="00EA2A08" w:rsidRPr="005C17A7" w:rsidRDefault="00177079" w:rsidP="005C17A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12" w:history="1">
              <w:r w:rsidR="00EA2A08" w:rsidRPr="005C17A7">
                <w:rPr>
                  <w:rStyle w:val="Lienhypertexte"/>
                  <w:rFonts w:asciiTheme="majorHAnsi" w:hAnsiTheme="majorHAnsi" w:cstheme="majorHAnsi"/>
                  <w:b/>
                  <w:sz w:val="16"/>
                  <w:szCs w:val="16"/>
                </w:rPr>
                <w:t>Note de service n°2019-023</w:t>
              </w:r>
            </w:hyperlink>
            <w:r w:rsidR="00EA2A08" w:rsidRPr="005C17A7">
              <w:rPr>
                <w:rFonts w:asciiTheme="majorHAnsi" w:hAnsiTheme="majorHAnsi" w:cstheme="majorHAnsi"/>
                <w:sz w:val="16"/>
                <w:szCs w:val="16"/>
              </w:rPr>
              <w:t xml:space="preserve"> Horaires des enseignements généraux et professionnels obligatoires dans les formations sous statut scolaire</w:t>
            </w:r>
          </w:p>
          <w:p w14:paraId="5794F42B" w14:textId="38AD44FC" w:rsidR="00C833DE" w:rsidRPr="005C17A7" w:rsidRDefault="00EA2A08" w:rsidP="005C17A7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C17A7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Guide pédagogique d’accompagnement</w:t>
            </w:r>
            <w:r w:rsidR="00C833DE" w:rsidRPr="005C17A7">
              <w:rPr>
                <w:rFonts w:asciiTheme="majorHAnsi" w:eastAsia="Arial" w:hAnsiTheme="majorHAnsi" w:cstheme="majorHAnsi"/>
                <w:sz w:val="16"/>
                <w:szCs w:val="16"/>
              </w:rPr>
              <w:t xml:space="preserve"> </w:t>
            </w:r>
            <w:r w:rsidRPr="005C17A7">
              <w:rPr>
                <w:rFonts w:asciiTheme="majorHAnsi" w:eastAsia="Arial" w:hAnsiTheme="majorHAnsi" w:cstheme="majorHAnsi"/>
                <w:sz w:val="16"/>
                <w:szCs w:val="16"/>
              </w:rPr>
              <w:t>« </w:t>
            </w:r>
            <w:r w:rsidR="00C833DE" w:rsidRPr="005C17A7">
              <w:rPr>
                <w:rFonts w:asciiTheme="majorHAnsi" w:eastAsia="Arial" w:hAnsiTheme="majorHAnsi" w:cstheme="majorHAnsi"/>
                <w:sz w:val="16"/>
                <w:szCs w:val="16"/>
              </w:rPr>
              <w:t xml:space="preserve">la </w:t>
            </w:r>
            <w:r w:rsidR="002B105D" w:rsidRPr="005C17A7">
              <w:rPr>
                <w:rFonts w:asciiTheme="majorHAnsi" w:eastAsia="Arial" w:hAnsiTheme="majorHAnsi" w:cstheme="majorHAnsi"/>
                <w:sz w:val="16"/>
                <w:szCs w:val="16"/>
              </w:rPr>
              <w:t>réalisation du chef d’</w:t>
            </w:r>
            <w:r w:rsidR="00442A00" w:rsidRPr="005C17A7">
              <w:rPr>
                <w:rFonts w:asciiTheme="majorHAnsi" w:eastAsia="Arial" w:hAnsiTheme="majorHAnsi" w:cstheme="majorHAnsi"/>
                <w:sz w:val="16"/>
                <w:szCs w:val="16"/>
              </w:rPr>
              <w:t>œuvre</w:t>
            </w:r>
            <w:r w:rsidRPr="005C17A7">
              <w:rPr>
                <w:rFonts w:asciiTheme="majorHAnsi" w:eastAsia="Arial" w:hAnsiTheme="majorHAnsi" w:cstheme="majorHAnsi"/>
                <w:sz w:val="16"/>
                <w:szCs w:val="16"/>
              </w:rPr>
              <w:t xml:space="preserve"> » : </w:t>
            </w:r>
            <w:r w:rsidRPr="005C17A7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E</w:t>
            </w:r>
            <w:r w:rsidR="00C833DE" w:rsidRPr="005C17A7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duscol</w:t>
            </w:r>
            <w:r w:rsidR="00C833DE" w:rsidRPr="005C17A7">
              <w:rPr>
                <w:rFonts w:asciiTheme="majorHAnsi" w:eastAsia="Arial" w:hAnsiTheme="majorHAnsi" w:cstheme="majorHAnsi"/>
                <w:sz w:val="16"/>
                <w:szCs w:val="16"/>
              </w:rPr>
              <w:t xml:space="preserve">  </w:t>
            </w:r>
            <w:hyperlink r:id="rId13">
              <w:r w:rsidR="00C833DE" w:rsidRPr="005C17A7">
                <w:rPr>
                  <w:rStyle w:val="Lienhypertexte"/>
                  <w:rFonts w:asciiTheme="majorHAnsi" w:eastAsia="Arial" w:hAnsiTheme="majorHAnsi" w:cstheme="majorHAnsi"/>
                  <w:sz w:val="16"/>
                  <w:szCs w:val="16"/>
                </w:rPr>
                <w:t>https://eduscol.education.fr/cid133260/transformer-le-lycee-professionnel.html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7B868" w14:textId="0CB5E3E2" w:rsidR="003F6118" w:rsidRPr="005C17A7" w:rsidRDefault="003F6118" w:rsidP="005C17A7">
            <w:pPr>
              <w:rPr>
                <w:sz w:val="8"/>
                <w:szCs w:val="8"/>
              </w:rPr>
            </w:pPr>
          </w:p>
        </w:tc>
        <w:tc>
          <w:tcPr>
            <w:tcW w:w="27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FA1D7D" w14:textId="3D608ED1" w:rsidR="003F6118" w:rsidRPr="005C17A7" w:rsidRDefault="003F6118" w:rsidP="005C17A7">
            <w:pPr>
              <w:jc w:val="right"/>
            </w:pPr>
          </w:p>
        </w:tc>
      </w:tr>
      <w:tr w:rsidR="003F6118" w:rsidRPr="005C17A7" w14:paraId="6A05A809" w14:textId="77777777" w:rsidTr="00442A00">
        <w:trPr>
          <w:trHeight w:val="53"/>
        </w:trPr>
        <w:tc>
          <w:tcPr>
            <w:tcW w:w="3355" w:type="dxa"/>
            <w:tcBorders>
              <w:top w:val="nil"/>
              <w:left w:val="nil"/>
              <w:bottom w:val="single" w:sz="24" w:space="0" w:color="951B81"/>
              <w:right w:val="nil"/>
            </w:tcBorders>
            <w:shd w:val="clear" w:color="auto" w:fill="auto"/>
          </w:tcPr>
          <w:p w14:paraId="5A39BBE3" w14:textId="77777777" w:rsidR="003F6118" w:rsidRPr="005C17A7" w:rsidRDefault="003F6118" w:rsidP="005C17A7">
            <w:pPr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8F396" w14:textId="77777777" w:rsidR="003F6118" w:rsidRPr="005C17A7" w:rsidRDefault="003F6118" w:rsidP="005C17A7">
            <w:pPr>
              <w:rPr>
                <w:sz w:val="8"/>
                <w:szCs w:val="8"/>
              </w:rPr>
            </w:pPr>
          </w:p>
        </w:tc>
        <w:tc>
          <w:tcPr>
            <w:tcW w:w="9021" w:type="dxa"/>
            <w:tcBorders>
              <w:top w:val="nil"/>
              <w:left w:val="nil"/>
              <w:bottom w:val="single" w:sz="24" w:space="0" w:color="2AAC66"/>
              <w:right w:val="nil"/>
            </w:tcBorders>
            <w:shd w:val="clear" w:color="auto" w:fill="auto"/>
          </w:tcPr>
          <w:p w14:paraId="72A3D3EC" w14:textId="77777777" w:rsidR="003F6118" w:rsidRPr="005C17A7" w:rsidRDefault="003F6118" w:rsidP="005C17A7">
            <w:pPr>
              <w:rPr>
                <w:rFonts w:ascii="Cambria" w:hAnsi="Cambria"/>
                <w:b/>
                <w:color w:val="FFFFFF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940D" w14:textId="77777777" w:rsidR="003F6118" w:rsidRPr="005C17A7" w:rsidRDefault="003F6118" w:rsidP="005C17A7">
            <w:pPr>
              <w:rPr>
                <w:sz w:val="8"/>
                <w:szCs w:val="8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24" w:space="0" w:color="EE7444"/>
              <w:right w:val="nil"/>
            </w:tcBorders>
            <w:shd w:val="clear" w:color="auto" w:fill="auto"/>
          </w:tcPr>
          <w:p w14:paraId="0E27B00A" w14:textId="77777777" w:rsidR="003F6118" w:rsidRPr="005C17A7" w:rsidRDefault="003F6118" w:rsidP="005C17A7">
            <w:pPr>
              <w:rPr>
                <w:b/>
                <w:color w:val="FFFFFF"/>
                <w:sz w:val="8"/>
                <w:szCs w:val="8"/>
              </w:rPr>
            </w:pPr>
          </w:p>
        </w:tc>
      </w:tr>
      <w:tr w:rsidR="003F6118" w:rsidRPr="005C17A7" w14:paraId="14279C27" w14:textId="77777777" w:rsidTr="00442A00">
        <w:trPr>
          <w:trHeight w:hRule="exact" w:val="573"/>
        </w:trPr>
        <w:tc>
          <w:tcPr>
            <w:tcW w:w="3355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  <w:shd w:val="clear" w:color="auto" w:fill="auto"/>
          </w:tcPr>
          <w:p w14:paraId="422CFA9F" w14:textId="77777777" w:rsidR="003F6118" w:rsidRPr="005C17A7" w:rsidRDefault="003F6118" w:rsidP="005C17A7">
            <w:pPr>
              <w:ind w:right="-108"/>
              <w:rPr>
                <w:color w:val="951B81"/>
              </w:rPr>
            </w:pPr>
            <w:r w:rsidRPr="005C17A7">
              <w:rPr>
                <w:b/>
                <w:color w:val="951B81"/>
                <w:sz w:val="44"/>
                <w:szCs w:val="44"/>
              </w:rPr>
              <w:t>Plan</w:t>
            </w:r>
            <w:r w:rsidRPr="005C17A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5C17A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22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14:paraId="60061E4C" w14:textId="77777777" w:rsidR="003F6118" w:rsidRPr="005C17A7" w:rsidRDefault="003F6118" w:rsidP="005C17A7">
            <w:pPr>
              <w:rPr>
                <w:sz w:val="17"/>
                <w:szCs w:val="17"/>
              </w:rPr>
            </w:pPr>
          </w:p>
        </w:tc>
        <w:tc>
          <w:tcPr>
            <w:tcW w:w="9021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  <w:shd w:val="clear" w:color="auto" w:fill="auto"/>
          </w:tcPr>
          <w:p w14:paraId="79FC48E3" w14:textId="77777777" w:rsidR="003F6118" w:rsidRPr="005C17A7" w:rsidRDefault="003F6118" w:rsidP="005C17A7">
            <w:pPr>
              <w:rPr>
                <w:color w:val="2AAC66"/>
              </w:rPr>
            </w:pPr>
            <w:r w:rsidRPr="005C17A7">
              <w:rPr>
                <w:b/>
                <w:color w:val="2AAC66"/>
                <w:sz w:val="44"/>
                <w:szCs w:val="44"/>
              </w:rPr>
              <w:t>Do</w:t>
            </w:r>
            <w:r w:rsidRPr="005C17A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5C17A7">
              <w:rPr>
                <w:b/>
                <w:color w:val="2AAC66"/>
              </w:rPr>
              <w:t xml:space="preserve"> </w:t>
            </w:r>
            <w:r w:rsidRPr="005C17A7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2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14:paraId="44EAFD9C" w14:textId="77777777" w:rsidR="003F6118" w:rsidRPr="005C17A7" w:rsidRDefault="003F6118" w:rsidP="005C17A7">
            <w:pPr>
              <w:rPr>
                <w:sz w:val="17"/>
                <w:szCs w:val="17"/>
              </w:rPr>
            </w:pPr>
          </w:p>
        </w:tc>
        <w:tc>
          <w:tcPr>
            <w:tcW w:w="273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  <w:shd w:val="clear" w:color="auto" w:fill="auto"/>
          </w:tcPr>
          <w:p w14:paraId="6EBAF03B" w14:textId="77777777" w:rsidR="003F6118" w:rsidRPr="005C17A7" w:rsidRDefault="003F6118" w:rsidP="005C17A7">
            <w:pPr>
              <w:rPr>
                <w:b/>
                <w:color w:val="FFFFFF"/>
                <w:sz w:val="44"/>
                <w:szCs w:val="44"/>
              </w:rPr>
            </w:pPr>
            <w:r w:rsidRPr="005C17A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5C17A7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3F6118" w:rsidRPr="005C17A7" w14:paraId="6E13598F" w14:textId="77777777" w:rsidTr="00442A00">
        <w:trPr>
          <w:trHeight w:hRule="exact" w:val="7290"/>
        </w:trPr>
        <w:tc>
          <w:tcPr>
            <w:tcW w:w="3355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14:paraId="1E2AA9A3" w14:textId="77777777" w:rsidR="003F6118" w:rsidRPr="005C17A7" w:rsidRDefault="003F6118" w:rsidP="005C17A7">
            <w:pPr>
              <w:ind w:left="186" w:hanging="186"/>
              <w:rPr>
                <w:rFonts w:asciiTheme="majorHAnsi" w:hAnsiTheme="majorHAnsi" w:cstheme="majorHAnsi"/>
                <w:b/>
                <w:color w:val="951B81"/>
                <w:sz w:val="20"/>
                <w:szCs w:val="20"/>
              </w:rPr>
            </w:pPr>
            <w:r w:rsidRPr="005C17A7">
              <w:rPr>
                <w:rFonts w:asciiTheme="majorHAnsi" w:hAnsiTheme="majorHAnsi" w:cstheme="majorHAnsi"/>
                <w:b/>
                <w:color w:val="951B81"/>
                <w:sz w:val="20"/>
                <w:szCs w:val="20"/>
              </w:rPr>
              <w:t>Contexte, stratégie, sens, objectifs</w:t>
            </w:r>
          </w:p>
          <w:p w14:paraId="4B94D5A5" w14:textId="77777777" w:rsidR="003F6118" w:rsidRPr="005C17A7" w:rsidRDefault="003F6118" w:rsidP="005C17A7">
            <w:pPr>
              <w:widowControl w:val="0"/>
              <w:spacing w:line="192" w:lineRule="auto"/>
              <w:ind w:left="284" w:right="170"/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5970540" w14:textId="706AE1E9" w:rsidR="002B105D" w:rsidRPr="005C17A7" w:rsidRDefault="003F6118" w:rsidP="005C17A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 xml:space="preserve">Les nouvelles grilles horaires font apparaitre des heures d’enseignement </w:t>
            </w:r>
            <w:r w:rsidR="002B105D" w:rsidRPr="005C17A7">
              <w:rPr>
                <w:rFonts w:asciiTheme="majorHAnsi" w:hAnsiTheme="majorHAnsi" w:cstheme="majorHAnsi"/>
                <w:sz w:val="16"/>
                <w:szCs w:val="16"/>
              </w:rPr>
              <w:t>« réalisation d’un chef d’œuvre » clairement identifiées, avec un caractère obligatoire.</w:t>
            </w:r>
          </w:p>
          <w:p w14:paraId="137AE6F4" w14:textId="77777777" w:rsidR="002B105D" w:rsidRPr="005C17A7" w:rsidRDefault="002B105D" w:rsidP="005C17A7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B4E3438" w14:textId="4EF2B8D7" w:rsidR="002B105D" w:rsidRPr="005C17A7" w:rsidRDefault="003F6118" w:rsidP="005C17A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1" w:name="_TOC_250032"/>
            <w:r w:rsidRPr="005C17A7">
              <w:rPr>
                <w:rFonts w:asciiTheme="majorHAnsi" w:hAnsiTheme="majorHAnsi" w:cstheme="majorHAnsi"/>
                <w:sz w:val="16"/>
                <w:szCs w:val="16"/>
              </w:rPr>
              <w:t xml:space="preserve">Au travers de la </w:t>
            </w:r>
            <w:r w:rsidR="002B105D" w:rsidRPr="005C17A7">
              <w:rPr>
                <w:rFonts w:asciiTheme="majorHAnsi" w:hAnsiTheme="majorHAnsi" w:cstheme="majorHAnsi"/>
                <w:sz w:val="16"/>
                <w:szCs w:val="16"/>
              </w:rPr>
              <w:t>réalisation d’un chef d’œuvre</w:t>
            </w: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 xml:space="preserve">, il s’agit </w:t>
            </w:r>
            <w:r w:rsidR="002B105D" w:rsidRPr="005C17A7">
              <w:rPr>
                <w:rFonts w:asciiTheme="majorHAnsi" w:hAnsiTheme="majorHAnsi" w:cstheme="majorHAnsi"/>
                <w:sz w:val="16"/>
                <w:szCs w:val="16"/>
              </w:rPr>
              <w:t>de développer les compétences transversales et professionnelles travaillées dans la spécialité de l’élèves</w:t>
            </w:r>
            <w:r w:rsidR="001347FA" w:rsidRPr="005C17A7">
              <w:rPr>
                <w:rFonts w:asciiTheme="majorHAnsi" w:hAnsiTheme="majorHAnsi" w:cstheme="majorHAnsi"/>
                <w:sz w:val="16"/>
                <w:szCs w:val="16"/>
              </w:rPr>
              <w:t xml:space="preserve"> à partir d’un projet pluridisciplinaire et mettant en œuvre la pédagogie de projet.</w:t>
            </w:r>
          </w:p>
          <w:p w14:paraId="21E41596" w14:textId="5169C03D" w:rsidR="002B105D" w:rsidRPr="005C17A7" w:rsidRDefault="001347FA" w:rsidP="005C17A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>Cela doit être un temps de formation exceptionnel dans le parcours de l’élève contribuant à sa motivation et à son développement personnel.</w:t>
            </w:r>
          </w:p>
          <w:p w14:paraId="6100CA36" w14:textId="6DA08319" w:rsidR="001347FA" w:rsidRPr="005C17A7" w:rsidRDefault="001347FA" w:rsidP="005C17A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>Il vise aussi à promouvoir l’excellence professionnelle du candidat dans un but de valorisation de son parcours de formation auprès des futurs recruteurs.</w:t>
            </w:r>
          </w:p>
          <w:bookmarkEnd w:id="1"/>
          <w:p w14:paraId="19B320BF" w14:textId="79E43E49" w:rsidR="003F6118" w:rsidRPr="005C17A7" w:rsidRDefault="003F6118" w:rsidP="005C17A7">
            <w:pPr>
              <w:rPr>
                <w:rFonts w:asciiTheme="majorHAnsi" w:hAnsiTheme="majorHAnsi" w:cstheme="majorHAnsi"/>
                <w:sz w:val="16"/>
                <w:szCs w:val="16"/>
                <w:highlight w:val="green"/>
              </w:rPr>
            </w:pPr>
          </w:p>
          <w:p w14:paraId="2C76B57B" w14:textId="509346DE" w:rsidR="003F6118" w:rsidRPr="005C17A7" w:rsidRDefault="002705D4" w:rsidP="005C17A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La stratégie d’établissement/Les objectifs de l’établissement</w:t>
            </w:r>
            <w:r w:rsidRPr="005C17A7">
              <w:rPr>
                <w:rFonts w:asciiTheme="majorHAnsi" w:hAnsiTheme="majorHAnsi" w:cstheme="majorHAnsi"/>
                <w:b/>
                <w:sz w:val="16"/>
                <w:szCs w:val="16"/>
              </w:rPr>
              <w:t> :</w:t>
            </w:r>
          </w:p>
          <w:p w14:paraId="17365A2B" w14:textId="7494D2BE" w:rsidR="003F6118" w:rsidRPr="005C17A7" w:rsidRDefault="003F6118" w:rsidP="005C17A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>Quelles sont les modalités choisies par l’établissement pour favoriser la réflexion des équipes dans la mise en œuvre d</w:t>
            </w:r>
            <w:r w:rsidR="001347FA" w:rsidRPr="005C17A7">
              <w:rPr>
                <w:rFonts w:asciiTheme="majorHAnsi" w:hAnsiTheme="majorHAnsi" w:cstheme="majorHAnsi"/>
                <w:sz w:val="16"/>
                <w:szCs w:val="16"/>
              </w:rPr>
              <w:t>u chef d’œuvre</w:t>
            </w: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 xml:space="preserve"> ? </w:t>
            </w:r>
          </w:p>
          <w:p w14:paraId="4E468F1D" w14:textId="77777777" w:rsidR="003F6118" w:rsidRPr="005C17A7" w:rsidRDefault="003F6118" w:rsidP="005C17A7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145BCEC3" w14:textId="19821388" w:rsidR="003F6118" w:rsidRPr="005C17A7" w:rsidRDefault="003F6118" w:rsidP="005C17A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 xml:space="preserve">Comment le conseil pédagogique est-il saisi de l’organisation des </w:t>
            </w:r>
            <w:r w:rsidR="001347FA" w:rsidRPr="005C17A7">
              <w:rPr>
                <w:rFonts w:asciiTheme="majorHAnsi" w:hAnsiTheme="majorHAnsi" w:cstheme="majorHAnsi"/>
                <w:sz w:val="16"/>
                <w:szCs w:val="16"/>
              </w:rPr>
              <w:t>réalisations de chefs d’</w:t>
            </w:r>
            <w:r w:rsidR="00DB60B4" w:rsidRPr="005C17A7">
              <w:rPr>
                <w:rFonts w:asciiTheme="majorHAnsi" w:hAnsiTheme="majorHAnsi" w:cstheme="majorHAnsi"/>
                <w:sz w:val="16"/>
                <w:szCs w:val="16"/>
              </w:rPr>
              <w:t>œuvres</w:t>
            </w: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 xml:space="preserve"> ?</w:t>
            </w:r>
          </w:p>
          <w:p w14:paraId="2A913FA6" w14:textId="77777777" w:rsidR="003F6118" w:rsidRPr="005C17A7" w:rsidRDefault="003F6118" w:rsidP="005C17A7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08BDE80" w14:textId="57065FAC" w:rsidR="003F6118" w:rsidRPr="005C17A7" w:rsidRDefault="003F6118" w:rsidP="005C17A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 xml:space="preserve">Cette organisation </w:t>
            </w:r>
            <w:proofErr w:type="spellStart"/>
            <w:r w:rsidRPr="005C17A7">
              <w:rPr>
                <w:rFonts w:asciiTheme="majorHAnsi" w:hAnsiTheme="majorHAnsi" w:cstheme="majorHAnsi"/>
                <w:sz w:val="16"/>
                <w:szCs w:val="16"/>
              </w:rPr>
              <w:t>fait-elle</w:t>
            </w:r>
            <w:proofErr w:type="spellEnd"/>
            <w:r w:rsidRPr="005C17A7">
              <w:rPr>
                <w:rFonts w:asciiTheme="majorHAnsi" w:hAnsiTheme="majorHAnsi" w:cstheme="majorHAnsi"/>
                <w:sz w:val="16"/>
                <w:szCs w:val="16"/>
              </w:rPr>
              <w:t xml:space="preserve"> l’objet d’une communication spécifique dans l’établissement ? Si oui, sous quelle forme ?</w:t>
            </w:r>
          </w:p>
          <w:p w14:paraId="788A0AB6" w14:textId="77777777" w:rsidR="003F6118" w:rsidRPr="005C17A7" w:rsidRDefault="003F6118" w:rsidP="005C17A7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DDFEAA1" w14:textId="5397905C" w:rsidR="003F6118" w:rsidRPr="005C17A7" w:rsidRDefault="003F6118" w:rsidP="005C17A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 xml:space="preserve">Comment la réflexion sur l’effet de cette nouvelle modalité pédagogique est-elle conduite au sein de l’établissement ? </w:t>
            </w:r>
          </w:p>
          <w:p w14:paraId="049F31CB" w14:textId="77777777" w:rsidR="003F6118" w:rsidRPr="005C17A7" w:rsidRDefault="003F6118" w:rsidP="005C17A7">
            <w:pPr>
              <w:rPr>
                <w:rFonts w:asciiTheme="majorHAnsi" w:hAnsiTheme="majorHAnsi" w:cstheme="majorHAnsi"/>
              </w:rPr>
            </w:pPr>
          </w:p>
          <w:p w14:paraId="53128261" w14:textId="77777777" w:rsidR="003F6118" w:rsidRPr="005C17A7" w:rsidRDefault="003F6118" w:rsidP="005C17A7">
            <w:pPr>
              <w:pStyle w:val="Titre1"/>
              <w:spacing w:line="247" w:lineRule="auto"/>
              <w:ind w:left="195" w:right="911"/>
              <w:outlineLvl w:val="0"/>
              <w:rPr>
                <w:rFonts w:cstheme="majorHAnsi"/>
                <w:color w:val="31849B"/>
                <w:sz w:val="24"/>
                <w:szCs w:val="24"/>
              </w:rPr>
            </w:pPr>
          </w:p>
          <w:p w14:paraId="62486C05" w14:textId="77777777" w:rsidR="003F6118" w:rsidRPr="005C17A7" w:rsidRDefault="003F6118" w:rsidP="005C17A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14:paraId="4101652C" w14:textId="77777777" w:rsidR="003F6118" w:rsidRPr="005C17A7" w:rsidRDefault="003F6118" w:rsidP="005C17A7">
            <w:pPr>
              <w:rPr>
                <w:sz w:val="17"/>
                <w:szCs w:val="17"/>
              </w:rPr>
            </w:pPr>
          </w:p>
        </w:tc>
        <w:tc>
          <w:tcPr>
            <w:tcW w:w="9021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14:paraId="22AA56CA" w14:textId="77777777" w:rsidR="003F6118" w:rsidRPr="005C17A7" w:rsidRDefault="003F6118" w:rsidP="005C17A7">
            <w:pPr>
              <w:rPr>
                <w:b/>
              </w:rPr>
            </w:pPr>
            <w:r w:rsidRPr="005C17A7">
              <w:rPr>
                <w:b/>
              </w:rPr>
              <w:t>Acteurs – Actions – Moyens – Temps</w:t>
            </w:r>
          </w:p>
          <w:p w14:paraId="1485B835" w14:textId="77777777" w:rsidR="003F6118" w:rsidRPr="005C17A7" w:rsidRDefault="003F6118" w:rsidP="005C17A7">
            <w:pPr>
              <w:rPr>
                <w:sz w:val="16"/>
                <w:szCs w:val="16"/>
              </w:rPr>
            </w:pPr>
          </w:p>
          <w:p w14:paraId="2887E35C" w14:textId="1CE45644" w:rsidR="003F6118" w:rsidRPr="005C17A7" w:rsidRDefault="003F6118" w:rsidP="005C17A7">
            <w:pPr>
              <w:rPr>
                <w:b/>
                <w:sz w:val="16"/>
                <w:szCs w:val="16"/>
              </w:rPr>
            </w:pPr>
            <w:r w:rsidRPr="005C17A7">
              <w:rPr>
                <w:b/>
                <w:sz w:val="16"/>
                <w:szCs w:val="16"/>
              </w:rPr>
              <w:t>Etape 1</w:t>
            </w:r>
            <w:r w:rsidR="002705D4" w:rsidRPr="005C17A7">
              <w:rPr>
                <w:b/>
                <w:sz w:val="16"/>
                <w:szCs w:val="16"/>
              </w:rPr>
              <w:t xml:space="preserve"> : Réflexion sur la construction de la </w:t>
            </w:r>
            <w:r w:rsidR="001F2D62">
              <w:rPr>
                <w:b/>
                <w:sz w:val="16"/>
                <w:szCs w:val="16"/>
              </w:rPr>
              <w:t>réalisation des chefs d’</w:t>
            </w:r>
            <w:r w:rsidR="00C454D7">
              <w:rPr>
                <w:b/>
                <w:sz w:val="16"/>
                <w:szCs w:val="16"/>
              </w:rPr>
              <w:t>œuvre</w:t>
            </w:r>
          </w:p>
          <w:p w14:paraId="4BC34B4C" w14:textId="3318E4D8" w:rsidR="003F6118" w:rsidRPr="005C17A7" w:rsidRDefault="001F2D62" w:rsidP="005C1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</w:t>
            </w:r>
            <w:r w:rsidR="003F6118" w:rsidRPr="005C17A7">
              <w:rPr>
                <w:sz w:val="16"/>
                <w:szCs w:val="16"/>
              </w:rPr>
              <w:t xml:space="preserve">Comment les </w:t>
            </w:r>
            <w:r>
              <w:rPr>
                <w:sz w:val="16"/>
                <w:szCs w:val="16"/>
              </w:rPr>
              <w:t>équipes</w:t>
            </w:r>
            <w:r w:rsidR="003F6118" w:rsidRPr="005C17A7">
              <w:rPr>
                <w:sz w:val="16"/>
                <w:szCs w:val="16"/>
              </w:rPr>
              <w:t xml:space="preserve"> ont-</w:t>
            </w:r>
            <w:r>
              <w:rPr>
                <w:sz w:val="16"/>
                <w:szCs w:val="16"/>
              </w:rPr>
              <w:t xml:space="preserve">elles </w:t>
            </w:r>
            <w:r w:rsidR="003F6118" w:rsidRPr="005C17A7">
              <w:rPr>
                <w:sz w:val="16"/>
                <w:szCs w:val="16"/>
              </w:rPr>
              <w:t>été constitué</w:t>
            </w:r>
            <w:r>
              <w:rPr>
                <w:sz w:val="16"/>
                <w:szCs w:val="16"/>
              </w:rPr>
              <w:t>e</w:t>
            </w:r>
            <w:r w:rsidR="003F6118" w:rsidRPr="005C17A7">
              <w:rPr>
                <w:sz w:val="16"/>
                <w:szCs w:val="16"/>
              </w:rPr>
              <w:t>s ?</w:t>
            </w:r>
          </w:p>
          <w:p w14:paraId="630488C8" w14:textId="487EE95C" w:rsidR="003F6118" w:rsidRPr="005C17A7" w:rsidRDefault="001F2D62" w:rsidP="005C1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</w:t>
            </w:r>
            <w:r w:rsidR="003F6118" w:rsidRPr="005C17A7">
              <w:rPr>
                <w:sz w:val="16"/>
                <w:szCs w:val="16"/>
              </w:rPr>
              <w:t>Les enseignants associés ont-ils réalisé des projets pédagogiques en commun auparavant ?</w:t>
            </w:r>
          </w:p>
          <w:p w14:paraId="2D98518A" w14:textId="5AF69727" w:rsidR="003F6118" w:rsidRPr="005C17A7" w:rsidRDefault="001F2D62" w:rsidP="005C17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</w:t>
            </w:r>
            <w:r w:rsidR="003F6118" w:rsidRPr="005C17A7">
              <w:rPr>
                <w:sz w:val="16"/>
                <w:szCs w:val="16"/>
              </w:rPr>
              <w:t>Comment les professeurs</w:t>
            </w:r>
            <w:r>
              <w:rPr>
                <w:sz w:val="16"/>
                <w:szCs w:val="16"/>
              </w:rPr>
              <w:t xml:space="preserve"> du domaine général ont contribué à l’enrichissement du chef d’œuvre à partir de </w:t>
            </w:r>
            <w:r w:rsidR="003F6118" w:rsidRPr="005C17A7">
              <w:rPr>
                <w:sz w:val="16"/>
                <w:szCs w:val="16"/>
              </w:rPr>
              <w:t>leurs programmes ?</w:t>
            </w:r>
          </w:p>
          <w:p w14:paraId="10CFCF9E" w14:textId="36D70012" w:rsidR="00AD3F74" w:rsidRPr="005C17A7" w:rsidRDefault="00AD3F74" w:rsidP="003379F6">
            <w:pPr>
              <w:rPr>
                <w:rFonts w:eastAsia="Arial"/>
                <w:sz w:val="16"/>
                <w:szCs w:val="18"/>
              </w:rPr>
            </w:pPr>
            <w:r w:rsidRPr="005C17A7">
              <w:rPr>
                <w:rFonts w:eastAsia="Arial"/>
                <w:b/>
                <w:bCs/>
                <w:sz w:val="16"/>
                <w:szCs w:val="18"/>
              </w:rPr>
              <w:t xml:space="preserve">Etape 2 : </w:t>
            </w:r>
            <w:r w:rsidR="001F2D62">
              <w:rPr>
                <w:rFonts w:eastAsia="Arial"/>
                <w:b/>
                <w:bCs/>
                <w:sz w:val="16"/>
                <w:szCs w:val="18"/>
              </w:rPr>
              <w:t>Etape du projet</w:t>
            </w:r>
            <w:r w:rsidRPr="005C17A7">
              <w:rPr>
                <w:rFonts w:eastAsia="Arial"/>
                <w:sz w:val="16"/>
                <w:szCs w:val="18"/>
              </w:rPr>
              <w:t xml:space="preserve">. </w:t>
            </w:r>
          </w:p>
          <w:p w14:paraId="7627ECE6" w14:textId="4351BD34" w:rsidR="00AD3F74" w:rsidRDefault="001F2D62" w:rsidP="00526516">
            <w:pPr>
              <w:rPr>
                <w:rFonts w:eastAsia="Arial"/>
                <w:sz w:val="16"/>
                <w:szCs w:val="18"/>
              </w:rPr>
            </w:pPr>
            <w:r>
              <w:rPr>
                <w:rFonts w:eastAsia="Arial"/>
                <w:sz w:val="16"/>
                <w:szCs w:val="18"/>
              </w:rPr>
              <w:t>. Comment les symboliser auprès des élèves ?</w:t>
            </w:r>
          </w:p>
          <w:p w14:paraId="31D44830" w14:textId="3DC97CE6" w:rsidR="001F2D62" w:rsidRDefault="001F2D62" w:rsidP="00526516">
            <w:pPr>
              <w:rPr>
                <w:rFonts w:eastAsia="Arial"/>
                <w:sz w:val="16"/>
                <w:szCs w:val="18"/>
              </w:rPr>
            </w:pPr>
            <w:r>
              <w:rPr>
                <w:rFonts w:eastAsia="Arial"/>
                <w:sz w:val="16"/>
                <w:szCs w:val="18"/>
              </w:rPr>
              <w:t xml:space="preserve">. Quelle formalisation et quelle traçabilité </w:t>
            </w:r>
            <w:r w:rsidR="00072341">
              <w:rPr>
                <w:rFonts w:eastAsia="Arial"/>
                <w:sz w:val="16"/>
                <w:szCs w:val="18"/>
              </w:rPr>
              <w:t>au niveaux de l’établissement/l’équipe/l’élève ?</w:t>
            </w:r>
          </w:p>
          <w:p w14:paraId="75C96BDA" w14:textId="3EA0F1F9" w:rsidR="00072341" w:rsidRPr="005C17A7" w:rsidRDefault="00072341" w:rsidP="00526516">
            <w:pPr>
              <w:rPr>
                <w:rFonts w:eastAsia="Arial"/>
                <w:sz w:val="16"/>
                <w:szCs w:val="18"/>
              </w:rPr>
            </w:pPr>
            <w:r>
              <w:rPr>
                <w:rFonts w:eastAsia="Arial"/>
                <w:sz w:val="16"/>
                <w:szCs w:val="18"/>
              </w:rPr>
              <w:t xml:space="preserve">. </w:t>
            </w:r>
            <w:r w:rsidRPr="005C17A7">
              <w:rPr>
                <w:rFonts w:eastAsia="Arial"/>
                <w:sz w:val="16"/>
                <w:szCs w:val="18"/>
              </w:rPr>
              <w:t xml:space="preserve">Quels temps de régulation ont été envisagés par les </w:t>
            </w:r>
            <w:r>
              <w:rPr>
                <w:rFonts w:eastAsia="Arial"/>
                <w:sz w:val="16"/>
                <w:szCs w:val="18"/>
              </w:rPr>
              <w:t>équipes</w:t>
            </w:r>
            <w:r w:rsidRPr="005C17A7">
              <w:rPr>
                <w:rFonts w:eastAsia="Arial"/>
                <w:sz w:val="16"/>
                <w:szCs w:val="18"/>
              </w:rPr>
              <w:t xml:space="preserve"> ?</w:t>
            </w:r>
          </w:p>
          <w:p w14:paraId="56003554" w14:textId="5DE0D923" w:rsidR="00AD3F74" w:rsidRPr="005C17A7" w:rsidRDefault="00AD3F74" w:rsidP="005C17A7">
            <w:pPr>
              <w:rPr>
                <w:rFonts w:eastAsia="Arial"/>
                <w:b/>
                <w:bCs/>
                <w:sz w:val="16"/>
                <w:szCs w:val="18"/>
              </w:rPr>
            </w:pPr>
            <w:r w:rsidRPr="005C17A7">
              <w:rPr>
                <w:rFonts w:eastAsia="Arial"/>
                <w:sz w:val="16"/>
                <w:szCs w:val="18"/>
              </w:rPr>
              <w:t xml:space="preserve"> </w:t>
            </w:r>
            <w:r w:rsidRPr="005C17A7">
              <w:rPr>
                <w:rFonts w:eastAsia="Arial"/>
                <w:b/>
                <w:bCs/>
                <w:sz w:val="16"/>
                <w:szCs w:val="18"/>
              </w:rPr>
              <w:t xml:space="preserve">Etape </w:t>
            </w:r>
            <w:r w:rsidR="00526516">
              <w:rPr>
                <w:rFonts w:eastAsia="Arial"/>
                <w:b/>
                <w:bCs/>
                <w:sz w:val="16"/>
                <w:szCs w:val="18"/>
              </w:rPr>
              <w:t>3</w:t>
            </w:r>
            <w:r w:rsidRPr="005C17A7">
              <w:rPr>
                <w:rFonts w:eastAsia="Arial"/>
                <w:b/>
                <w:bCs/>
                <w:sz w:val="16"/>
                <w:szCs w:val="18"/>
              </w:rPr>
              <w:t xml:space="preserve"> : Mise en œuvre </w:t>
            </w:r>
          </w:p>
          <w:p w14:paraId="610ABB8B" w14:textId="58B49EE6" w:rsidR="00AD3F74" w:rsidRPr="005C17A7" w:rsidRDefault="00AD3F74" w:rsidP="005C17A7">
            <w:pPr>
              <w:rPr>
                <w:rFonts w:eastAsia="Arial"/>
                <w:sz w:val="16"/>
                <w:szCs w:val="18"/>
              </w:rPr>
            </w:pPr>
            <w:r w:rsidRPr="005C17A7">
              <w:rPr>
                <w:rFonts w:eastAsia="Arial"/>
                <w:sz w:val="16"/>
                <w:szCs w:val="18"/>
              </w:rPr>
              <w:t>.</w:t>
            </w:r>
            <w:r w:rsidR="001F2D62">
              <w:rPr>
                <w:rFonts w:eastAsia="Arial"/>
                <w:sz w:val="16"/>
                <w:szCs w:val="18"/>
              </w:rPr>
              <w:t xml:space="preserve"> </w:t>
            </w:r>
            <w:r w:rsidRPr="005C17A7">
              <w:rPr>
                <w:rFonts w:eastAsia="Arial"/>
                <w:sz w:val="16"/>
                <w:szCs w:val="18"/>
              </w:rPr>
              <w:t xml:space="preserve">Comment l’enseignement général peut-il nourrir </w:t>
            </w:r>
            <w:r w:rsidR="003379F6">
              <w:rPr>
                <w:rFonts w:eastAsia="Arial"/>
                <w:sz w:val="16"/>
                <w:szCs w:val="18"/>
              </w:rPr>
              <w:t>l</w:t>
            </w:r>
            <w:r w:rsidRPr="005C17A7">
              <w:rPr>
                <w:rFonts w:eastAsia="Arial"/>
                <w:sz w:val="16"/>
                <w:szCs w:val="18"/>
              </w:rPr>
              <w:t xml:space="preserve">es situations professionnelles </w:t>
            </w:r>
            <w:r w:rsidR="003379F6">
              <w:rPr>
                <w:rFonts w:eastAsia="Arial"/>
                <w:sz w:val="16"/>
                <w:szCs w:val="18"/>
              </w:rPr>
              <w:t xml:space="preserve">à partir de </w:t>
            </w:r>
            <w:r w:rsidRPr="005C17A7">
              <w:rPr>
                <w:rFonts w:eastAsia="Arial"/>
                <w:sz w:val="16"/>
                <w:szCs w:val="18"/>
              </w:rPr>
              <w:t xml:space="preserve">son programme ? </w:t>
            </w:r>
          </w:p>
          <w:p w14:paraId="73C9B024" w14:textId="3A414341" w:rsidR="00AD3F74" w:rsidRPr="005C17A7" w:rsidRDefault="00AD3F74" w:rsidP="005C17A7">
            <w:pPr>
              <w:rPr>
                <w:rFonts w:eastAsia="Arial"/>
                <w:sz w:val="16"/>
                <w:szCs w:val="18"/>
              </w:rPr>
            </w:pPr>
            <w:r w:rsidRPr="005C17A7">
              <w:rPr>
                <w:rFonts w:eastAsia="Arial"/>
                <w:sz w:val="16"/>
                <w:szCs w:val="18"/>
              </w:rPr>
              <w:t xml:space="preserve">. Comment est organisé le partage des supports et ressources entre les enseignants ? </w:t>
            </w:r>
          </w:p>
          <w:p w14:paraId="1B773D75" w14:textId="02365A31" w:rsidR="00AD3F74" w:rsidRPr="005C17A7" w:rsidRDefault="00AD3F74" w:rsidP="005C17A7">
            <w:pPr>
              <w:rPr>
                <w:rFonts w:eastAsia="Arial"/>
                <w:sz w:val="16"/>
                <w:szCs w:val="18"/>
              </w:rPr>
            </w:pPr>
            <w:r w:rsidRPr="005C17A7">
              <w:rPr>
                <w:rFonts w:eastAsia="Arial"/>
                <w:sz w:val="16"/>
                <w:szCs w:val="18"/>
              </w:rPr>
              <w:t xml:space="preserve">. En quoi les usages du numérique contribuent-ils </w:t>
            </w:r>
            <w:r w:rsidR="003379F6">
              <w:rPr>
                <w:rFonts w:eastAsia="Arial"/>
                <w:sz w:val="16"/>
                <w:szCs w:val="18"/>
              </w:rPr>
              <w:t>au suivi du réalisé et du reste à faire</w:t>
            </w:r>
            <w:r w:rsidRPr="005C17A7">
              <w:rPr>
                <w:rFonts w:eastAsia="Arial"/>
                <w:sz w:val="16"/>
                <w:szCs w:val="18"/>
              </w:rPr>
              <w:t xml:space="preserve"> ?</w:t>
            </w:r>
          </w:p>
          <w:p w14:paraId="487D6607" w14:textId="77777777" w:rsidR="00AD3F74" w:rsidRPr="005C17A7" w:rsidRDefault="00AD3F74" w:rsidP="005C17A7">
            <w:pPr>
              <w:rPr>
                <w:rFonts w:eastAsia="Arial"/>
                <w:sz w:val="16"/>
                <w:szCs w:val="18"/>
              </w:rPr>
            </w:pPr>
            <w:r w:rsidRPr="005C17A7">
              <w:rPr>
                <w:rFonts w:eastAsia="Arial"/>
                <w:sz w:val="16"/>
                <w:szCs w:val="18"/>
              </w:rPr>
              <w:t>. Comment l’élève prend-il conscience des compétences qu’il a développées ?</w:t>
            </w:r>
          </w:p>
          <w:p w14:paraId="0DC0010C" w14:textId="4BD858DF" w:rsidR="00AD3F74" w:rsidRPr="005C17A7" w:rsidRDefault="00AD3F74" w:rsidP="005C17A7">
            <w:pPr>
              <w:rPr>
                <w:rFonts w:eastAsia="Arial"/>
                <w:sz w:val="16"/>
                <w:szCs w:val="18"/>
              </w:rPr>
            </w:pPr>
            <w:r w:rsidRPr="005C17A7">
              <w:rPr>
                <w:rFonts w:eastAsia="Arial"/>
                <w:sz w:val="16"/>
                <w:szCs w:val="18"/>
              </w:rPr>
              <w:t>. Quelle évaluation de l’effet de cette nouvelle modalité d’enseignement est proposée par les professeurs ?</w:t>
            </w:r>
          </w:p>
          <w:p w14:paraId="35069613" w14:textId="3EE15CCA" w:rsidR="00526516" w:rsidRPr="005C17A7" w:rsidRDefault="00526516" w:rsidP="00526516">
            <w:pPr>
              <w:rPr>
                <w:rFonts w:eastAsia="Arial"/>
                <w:b/>
                <w:bCs/>
                <w:sz w:val="16"/>
                <w:szCs w:val="18"/>
              </w:rPr>
            </w:pPr>
            <w:r w:rsidRPr="005C17A7">
              <w:rPr>
                <w:rFonts w:eastAsia="Arial"/>
                <w:b/>
                <w:bCs/>
                <w:sz w:val="16"/>
                <w:szCs w:val="18"/>
              </w:rPr>
              <w:t xml:space="preserve">Etape </w:t>
            </w:r>
            <w:r>
              <w:rPr>
                <w:rFonts w:eastAsia="Arial"/>
                <w:b/>
                <w:bCs/>
                <w:sz w:val="16"/>
                <w:szCs w:val="18"/>
              </w:rPr>
              <w:t>4</w:t>
            </w:r>
            <w:r w:rsidRPr="005C17A7">
              <w:rPr>
                <w:rFonts w:eastAsia="Arial"/>
                <w:b/>
                <w:bCs/>
                <w:sz w:val="16"/>
                <w:szCs w:val="18"/>
              </w:rPr>
              <w:t xml:space="preserve"> : P</w:t>
            </w:r>
            <w:r>
              <w:rPr>
                <w:rFonts w:eastAsia="Arial"/>
                <w:b/>
                <w:bCs/>
                <w:sz w:val="16"/>
                <w:szCs w:val="18"/>
              </w:rPr>
              <w:t>ilotage</w:t>
            </w:r>
          </w:p>
          <w:p w14:paraId="4506068A" w14:textId="77777777" w:rsidR="00526516" w:rsidRPr="005C17A7" w:rsidRDefault="00526516" w:rsidP="00526516">
            <w:pPr>
              <w:rPr>
                <w:rFonts w:eastAsia="Arial"/>
                <w:sz w:val="16"/>
                <w:szCs w:val="18"/>
              </w:rPr>
            </w:pPr>
            <w:r w:rsidRPr="005C17A7">
              <w:rPr>
                <w:rFonts w:eastAsia="Arial"/>
                <w:sz w:val="16"/>
                <w:szCs w:val="18"/>
              </w:rPr>
              <w:t>. Quelle est la formalisation annuelle du plan de</w:t>
            </w:r>
            <w:r>
              <w:rPr>
                <w:rFonts w:eastAsia="Arial"/>
                <w:sz w:val="16"/>
                <w:szCs w:val="18"/>
              </w:rPr>
              <w:t xml:space="preserve"> réalisation du chef d’œuvre</w:t>
            </w:r>
            <w:r w:rsidRPr="005C17A7">
              <w:rPr>
                <w:rFonts w:eastAsia="Arial"/>
                <w:sz w:val="16"/>
                <w:szCs w:val="18"/>
              </w:rPr>
              <w:t xml:space="preserve"> ? </w:t>
            </w:r>
          </w:p>
          <w:p w14:paraId="7ECCC5B9" w14:textId="6A3C48D8" w:rsidR="00526516" w:rsidRDefault="001F2D62" w:rsidP="00526516">
            <w:pPr>
              <w:rPr>
                <w:rFonts w:eastAsia="Arial"/>
                <w:sz w:val="16"/>
                <w:szCs w:val="18"/>
              </w:rPr>
            </w:pPr>
            <w:r>
              <w:rPr>
                <w:rFonts w:eastAsia="Arial"/>
                <w:sz w:val="16"/>
                <w:szCs w:val="18"/>
              </w:rPr>
              <w:t xml:space="preserve">. </w:t>
            </w:r>
            <w:r w:rsidR="00526516" w:rsidRPr="005C17A7">
              <w:rPr>
                <w:rFonts w:eastAsia="Arial"/>
                <w:sz w:val="16"/>
                <w:szCs w:val="18"/>
              </w:rPr>
              <w:t>Quelles propositions d’organisation le</w:t>
            </w:r>
            <w:r w:rsidR="00526516">
              <w:rPr>
                <w:rFonts w:eastAsia="Arial"/>
                <w:sz w:val="16"/>
                <w:szCs w:val="18"/>
              </w:rPr>
              <w:t>s</w:t>
            </w:r>
            <w:r w:rsidR="00526516" w:rsidRPr="005C17A7">
              <w:rPr>
                <w:rFonts w:eastAsia="Arial"/>
                <w:sz w:val="16"/>
                <w:szCs w:val="18"/>
              </w:rPr>
              <w:t xml:space="preserve"> </w:t>
            </w:r>
            <w:r w:rsidR="00526516">
              <w:rPr>
                <w:rFonts w:eastAsia="Arial"/>
                <w:sz w:val="16"/>
                <w:szCs w:val="18"/>
              </w:rPr>
              <w:t>équipes</w:t>
            </w:r>
            <w:r w:rsidR="00526516" w:rsidRPr="005C17A7">
              <w:rPr>
                <w:rFonts w:eastAsia="Arial"/>
                <w:sz w:val="16"/>
                <w:szCs w:val="18"/>
              </w:rPr>
              <w:t xml:space="preserve"> </w:t>
            </w:r>
            <w:r w:rsidR="00526516">
              <w:rPr>
                <w:rFonts w:eastAsia="Arial"/>
                <w:sz w:val="16"/>
                <w:szCs w:val="18"/>
              </w:rPr>
              <w:t>ont</w:t>
            </w:r>
            <w:r w:rsidR="00526516" w:rsidRPr="005C17A7">
              <w:rPr>
                <w:rFonts w:eastAsia="Arial"/>
                <w:sz w:val="16"/>
                <w:szCs w:val="18"/>
              </w:rPr>
              <w:t>-il</w:t>
            </w:r>
            <w:r w:rsidR="00526516">
              <w:rPr>
                <w:rFonts w:eastAsia="Arial"/>
                <w:sz w:val="16"/>
                <w:szCs w:val="18"/>
              </w:rPr>
              <w:t>s</w:t>
            </w:r>
            <w:r w:rsidR="00526516" w:rsidRPr="005C17A7">
              <w:rPr>
                <w:rFonts w:eastAsia="Arial"/>
                <w:sz w:val="16"/>
                <w:szCs w:val="18"/>
              </w:rPr>
              <w:t xml:space="preserve"> fait au chef d’établissement (répartition horaire, salles et modalités pédagogiques</w:t>
            </w:r>
            <w:r w:rsidR="00442A00" w:rsidRPr="005C17A7">
              <w:rPr>
                <w:rFonts w:eastAsia="Arial"/>
                <w:sz w:val="16"/>
                <w:szCs w:val="18"/>
              </w:rPr>
              <w:t>) ?</w:t>
            </w:r>
            <w:r w:rsidR="00526516" w:rsidRPr="005C17A7">
              <w:rPr>
                <w:rFonts w:eastAsia="Arial"/>
                <w:sz w:val="16"/>
                <w:szCs w:val="18"/>
              </w:rPr>
              <w:t xml:space="preserve"> </w:t>
            </w:r>
          </w:p>
          <w:p w14:paraId="0E8483C7" w14:textId="4071E47C" w:rsidR="00526516" w:rsidRDefault="001F2D62" w:rsidP="00526516">
            <w:pPr>
              <w:rPr>
                <w:rFonts w:eastAsia="Arial"/>
                <w:sz w:val="16"/>
                <w:szCs w:val="18"/>
              </w:rPr>
            </w:pPr>
            <w:r>
              <w:rPr>
                <w:rFonts w:eastAsia="Arial"/>
                <w:sz w:val="16"/>
                <w:szCs w:val="18"/>
              </w:rPr>
              <w:t>.</w:t>
            </w:r>
            <w:r w:rsidR="00526516">
              <w:rPr>
                <w:rFonts w:eastAsia="Arial"/>
                <w:sz w:val="16"/>
                <w:szCs w:val="18"/>
              </w:rPr>
              <w:t xml:space="preserve"> </w:t>
            </w:r>
            <w:r w:rsidR="00526516" w:rsidRPr="005C17A7">
              <w:rPr>
                <w:rFonts w:eastAsia="Arial"/>
                <w:sz w:val="16"/>
                <w:szCs w:val="18"/>
              </w:rPr>
              <w:t xml:space="preserve">Quelle est la contribution du DDFPT dans la mise en œuvre de la </w:t>
            </w:r>
            <w:r w:rsidR="00526516">
              <w:rPr>
                <w:rFonts w:eastAsia="Arial"/>
                <w:sz w:val="16"/>
                <w:szCs w:val="18"/>
              </w:rPr>
              <w:t>réalisation des chefs d’œuvre ?</w:t>
            </w:r>
          </w:p>
          <w:p w14:paraId="42AE1803" w14:textId="6C572F1A" w:rsidR="00AD3F74" w:rsidRDefault="001F2D62" w:rsidP="00526516">
            <w:pPr>
              <w:rPr>
                <w:rFonts w:eastAsia="Arial"/>
                <w:sz w:val="16"/>
                <w:szCs w:val="18"/>
              </w:rPr>
            </w:pPr>
            <w:r>
              <w:rPr>
                <w:rFonts w:eastAsia="Arial"/>
                <w:sz w:val="16"/>
                <w:szCs w:val="18"/>
              </w:rPr>
              <w:t>.</w:t>
            </w:r>
            <w:r w:rsidR="00526516">
              <w:rPr>
                <w:rFonts w:eastAsia="Arial"/>
                <w:sz w:val="16"/>
                <w:szCs w:val="18"/>
              </w:rPr>
              <w:t xml:space="preserve"> </w:t>
            </w:r>
            <w:r w:rsidR="00526516" w:rsidRPr="005C17A7">
              <w:rPr>
                <w:rFonts w:eastAsia="Arial"/>
                <w:sz w:val="16"/>
                <w:szCs w:val="18"/>
              </w:rPr>
              <w:t>Comment s’organise au fil du temps la concertation entre les professeurs</w:t>
            </w:r>
            <w:r w:rsidR="00526516">
              <w:rPr>
                <w:rFonts w:eastAsia="Arial"/>
                <w:sz w:val="16"/>
                <w:szCs w:val="18"/>
              </w:rPr>
              <w:t xml:space="preserve"> par projet</w:t>
            </w:r>
            <w:r w:rsidR="00526516" w:rsidRPr="005C17A7">
              <w:rPr>
                <w:rFonts w:eastAsia="Arial"/>
                <w:sz w:val="16"/>
                <w:szCs w:val="18"/>
              </w:rPr>
              <w:t xml:space="preserve"> ?</w:t>
            </w:r>
          </w:p>
          <w:p w14:paraId="451CD108" w14:textId="77777777" w:rsidR="00526516" w:rsidRPr="005C17A7" w:rsidRDefault="00526516" w:rsidP="00526516">
            <w:pPr>
              <w:rPr>
                <w:rFonts w:eastAsia="Arial"/>
                <w:sz w:val="16"/>
                <w:szCs w:val="18"/>
                <w:u w:val="single"/>
              </w:rPr>
            </w:pPr>
          </w:p>
          <w:p w14:paraId="6491AF57" w14:textId="70C2C8B2" w:rsidR="00AD3F74" w:rsidRPr="005C17A7" w:rsidRDefault="00AD3F74" w:rsidP="005C17A7">
            <w:pPr>
              <w:rPr>
                <w:rFonts w:eastAsia="Arial"/>
                <w:sz w:val="16"/>
                <w:szCs w:val="18"/>
                <w:u w:val="single"/>
              </w:rPr>
            </w:pPr>
            <w:r w:rsidRPr="005C17A7">
              <w:rPr>
                <w:rFonts w:eastAsia="Arial"/>
                <w:sz w:val="16"/>
                <w:szCs w:val="18"/>
                <w:u w:val="single"/>
              </w:rPr>
              <w:t xml:space="preserve">Observables durant </w:t>
            </w:r>
            <w:r w:rsidR="005C17A7" w:rsidRPr="005C17A7">
              <w:rPr>
                <w:rFonts w:eastAsia="Arial"/>
                <w:sz w:val="16"/>
                <w:szCs w:val="18"/>
                <w:u w:val="single"/>
              </w:rPr>
              <w:t>une</w:t>
            </w:r>
            <w:r w:rsidRPr="005C17A7">
              <w:rPr>
                <w:rFonts w:eastAsia="Arial"/>
                <w:sz w:val="16"/>
                <w:szCs w:val="18"/>
                <w:u w:val="single"/>
              </w:rPr>
              <w:t xml:space="preserve"> séance de </w:t>
            </w:r>
            <w:r w:rsidR="005C17A7" w:rsidRPr="005C17A7">
              <w:rPr>
                <w:rFonts w:eastAsia="Arial"/>
                <w:sz w:val="16"/>
                <w:szCs w:val="18"/>
                <w:u w:val="single"/>
              </w:rPr>
              <w:t>réalisation d’un chef d’œuvre</w:t>
            </w:r>
            <w:r w:rsidRPr="005C17A7">
              <w:rPr>
                <w:rFonts w:eastAsia="Arial"/>
                <w:sz w:val="16"/>
                <w:szCs w:val="18"/>
                <w:u w:val="single"/>
              </w:rPr>
              <w:t> :</w:t>
            </w:r>
          </w:p>
          <w:p w14:paraId="1EA02F23" w14:textId="2E7D7D0A" w:rsidR="005C17A7" w:rsidRPr="005C17A7" w:rsidRDefault="003379F6" w:rsidP="005C17A7">
            <w:pPr>
              <w:pStyle w:val="Paragraphedeliste"/>
              <w:numPr>
                <w:ilvl w:val="0"/>
                <w:numId w:val="26"/>
              </w:numPr>
              <w:rPr>
                <w:i/>
                <w:sz w:val="16"/>
                <w:szCs w:val="18"/>
                <w:lang w:val="fr-FR"/>
              </w:rPr>
            </w:pPr>
            <w:r w:rsidRPr="005C17A7">
              <w:rPr>
                <w:rFonts w:eastAsia="Arial"/>
                <w:i/>
                <w:sz w:val="16"/>
                <w:szCs w:val="18"/>
                <w:lang w:val="fr-FR"/>
              </w:rPr>
              <w:t>P</w:t>
            </w:r>
            <w:r w:rsidR="005C17A7" w:rsidRPr="005C17A7">
              <w:rPr>
                <w:rFonts w:eastAsia="Arial"/>
                <w:i/>
                <w:sz w:val="16"/>
                <w:szCs w:val="18"/>
                <w:lang w:val="fr-FR"/>
              </w:rPr>
              <w:t>résent</w:t>
            </w:r>
            <w:r>
              <w:rPr>
                <w:rFonts w:eastAsia="Arial"/>
                <w:i/>
                <w:sz w:val="16"/>
                <w:szCs w:val="18"/>
                <w:lang w:val="fr-FR"/>
              </w:rPr>
              <w:t>ation d</w:t>
            </w:r>
            <w:r w:rsidR="005C17A7" w:rsidRPr="005C17A7">
              <w:rPr>
                <w:rFonts w:eastAsia="Arial"/>
                <w:i/>
                <w:sz w:val="16"/>
                <w:szCs w:val="18"/>
                <w:lang w:val="fr-FR"/>
              </w:rPr>
              <w:t>es</w:t>
            </w:r>
            <w:r w:rsidR="005C17A7" w:rsidRPr="005C17A7">
              <w:rPr>
                <w:rFonts w:eastAsia="Arial"/>
                <w:i/>
                <w:spacing w:val="17"/>
                <w:sz w:val="16"/>
                <w:szCs w:val="18"/>
                <w:lang w:val="fr-FR"/>
              </w:rPr>
              <w:t xml:space="preserve"> </w:t>
            </w:r>
            <w:r w:rsidR="005C17A7" w:rsidRPr="005C17A7">
              <w:rPr>
                <w:rFonts w:eastAsia="Arial"/>
                <w:i/>
                <w:sz w:val="16"/>
                <w:szCs w:val="18"/>
                <w:lang w:val="fr-FR"/>
              </w:rPr>
              <w:t>activités</w:t>
            </w:r>
            <w:r w:rsidR="005C17A7" w:rsidRPr="005C17A7">
              <w:rPr>
                <w:rFonts w:eastAsia="Arial"/>
                <w:i/>
                <w:spacing w:val="17"/>
                <w:sz w:val="16"/>
                <w:szCs w:val="18"/>
                <w:lang w:val="fr-FR"/>
              </w:rPr>
              <w:t xml:space="preserve"> </w:t>
            </w:r>
            <w:r w:rsidR="005C17A7" w:rsidRPr="005C17A7">
              <w:rPr>
                <w:rFonts w:eastAsia="Arial"/>
                <w:i/>
                <w:sz w:val="16"/>
                <w:szCs w:val="18"/>
                <w:lang w:val="fr-FR"/>
              </w:rPr>
              <w:t>à</w:t>
            </w:r>
            <w:r w:rsidR="005C17A7" w:rsidRPr="005C17A7">
              <w:rPr>
                <w:rFonts w:eastAsia="Arial"/>
                <w:i/>
                <w:spacing w:val="18"/>
                <w:sz w:val="16"/>
                <w:szCs w:val="18"/>
                <w:lang w:val="fr-FR"/>
              </w:rPr>
              <w:t xml:space="preserve"> </w:t>
            </w:r>
            <w:r w:rsidR="005C17A7" w:rsidRPr="005C17A7">
              <w:rPr>
                <w:rFonts w:eastAsia="Arial"/>
                <w:i/>
                <w:sz w:val="16"/>
                <w:szCs w:val="18"/>
                <w:lang w:val="fr-FR"/>
              </w:rPr>
              <w:t>mettre</w:t>
            </w:r>
            <w:r w:rsidR="005C17A7" w:rsidRPr="005C17A7">
              <w:rPr>
                <w:rFonts w:eastAsia="Arial"/>
                <w:i/>
                <w:spacing w:val="18"/>
                <w:sz w:val="16"/>
                <w:szCs w:val="18"/>
                <w:lang w:val="fr-FR"/>
              </w:rPr>
              <w:t xml:space="preserve"> </w:t>
            </w:r>
            <w:r w:rsidR="005C17A7" w:rsidRPr="005C17A7">
              <w:rPr>
                <w:rFonts w:eastAsia="Arial"/>
                <w:i/>
                <w:sz w:val="16"/>
                <w:szCs w:val="18"/>
                <w:lang w:val="fr-FR"/>
              </w:rPr>
              <w:t>en</w:t>
            </w:r>
            <w:r w:rsidR="005C17A7" w:rsidRPr="005C17A7">
              <w:rPr>
                <w:rFonts w:eastAsia="Arial"/>
                <w:i/>
                <w:spacing w:val="19"/>
                <w:sz w:val="16"/>
                <w:szCs w:val="18"/>
                <w:lang w:val="fr-FR"/>
              </w:rPr>
              <w:t xml:space="preserve"> </w:t>
            </w:r>
            <w:r w:rsidR="005C17A7" w:rsidRPr="005C17A7">
              <w:rPr>
                <w:rFonts w:eastAsia="Arial"/>
                <w:i/>
                <w:sz w:val="16"/>
                <w:szCs w:val="18"/>
                <w:lang w:val="fr-FR"/>
              </w:rPr>
              <w:t>œuvre</w:t>
            </w:r>
            <w:r w:rsidR="005C17A7" w:rsidRPr="005C17A7">
              <w:rPr>
                <w:rFonts w:eastAsia="Arial"/>
                <w:i/>
                <w:spacing w:val="16"/>
                <w:sz w:val="16"/>
                <w:szCs w:val="18"/>
                <w:lang w:val="fr-FR"/>
              </w:rPr>
              <w:t xml:space="preserve"> </w:t>
            </w:r>
            <w:r w:rsidR="005C17A7" w:rsidRPr="005C17A7">
              <w:rPr>
                <w:rFonts w:eastAsia="Arial"/>
                <w:i/>
                <w:sz w:val="16"/>
                <w:szCs w:val="18"/>
                <w:lang w:val="fr-FR"/>
              </w:rPr>
              <w:t>;</w:t>
            </w:r>
          </w:p>
          <w:p w14:paraId="57A756EB" w14:textId="53C86311" w:rsidR="00AD3F74" w:rsidRPr="005C17A7" w:rsidRDefault="003379F6" w:rsidP="005C17A7">
            <w:pPr>
              <w:pStyle w:val="Paragraphedeliste"/>
              <w:numPr>
                <w:ilvl w:val="0"/>
                <w:numId w:val="26"/>
              </w:numPr>
              <w:rPr>
                <w:i/>
                <w:sz w:val="16"/>
                <w:szCs w:val="18"/>
                <w:lang w:val="fr-FR"/>
              </w:rPr>
            </w:pPr>
            <w:r>
              <w:rPr>
                <w:rFonts w:eastAsia="Arial"/>
                <w:i/>
                <w:sz w:val="16"/>
                <w:szCs w:val="18"/>
                <w:lang w:val="fr-FR"/>
              </w:rPr>
              <w:t>Explicitation</w:t>
            </w:r>
            <w:r w:rsidR="00AD3F74" w:rsidRPr="005C17A7">
              <w:rPr>
                <w:rFonts w:eastAsia="Arial"/>
                <w:i/>
                <w:spacing w:val="17"/>
                <w:sz w:val="16"/>
                <w:szCs w:val="18"/>
                <w:lang w:val="fr-FR"/>
              </w:rPr>
              <w:t xml:space="preserve"> </w:t>
            </w:r>
            <w:r>
              <w:rPr>
                <w:rFonts w:eastAsia="Arial"/>
                <w:i/>
                <w:spacing w:val="17"/>
                <w:sz w:val="16"/>
                <w:szCs w:val="18"/>
                <w:lang w:val="fr-FR"/>
              </w:rPr>
              <w:t>d’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un</w:t>
            </w:r>
            <w:r w:rsidR="00AD3F74" w:rsidRPr="005C17A7">
              <w:rPr>
                <w:rFonts w:eastAsia="Arial"/>
                <w:i/>
                <w:spacing w:val="18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(des)</w:t>
            </w:r>
            <w:r w:rsidR="00AD3F74" w:rsidRPr="005C17A7">
              <w:rPr>
                <w:rFonts w:eastAsia="Arial"/>
                <w:i/>
                <w:spacing w:val="17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objectif(s)</w:t>
            </w:r>
            <w:r w:rsidR="00AD3F74" w:rsidRPr="005C17A7">
              <w:rPr>
                <w:rFonts w:eastAsia="Arial"/>
                <w:i/>
                <w:spacing w:val="18"/>
                <w:sz w:val="16"/>
                <w:szCs w:val="18"/>
                <w:lang w:val="fr-FR"/>
              </w:rPr>
              <w:t xml:space="preserve"> </w:t>
            </w:r>
            <w:r w:rsidR="005C17A7" w:rsidRPr="005C17A7">
              <w:rPr>
                <w:rFonts w:eastAsia="Arial"/>
                <w:i/>
                <w:spacing w:val="18"/>
                <w:sz w:val="16"/>
                <w:szCs w:val="18"/>
                <w:lang w:val="fr-FR"/>
              </w:rPr>
              <w:t xml:space="preserve">à la séance et comment elle se situe dans le </w:t>
            </w:r>
            <w:r w:rsidR="00442A00" w:rsidRPr="005C17A7">
              <w:rPr>
                <w:rFonts w:eastAsia="Arial"/>
                <w:i/>
                <w:spacing w:val="18"/>
                <w:sz w:val="16"/>
                <w:szCs w:val="18"/>
                <w:lang w:val="fr-FR"/>
              </w:rPr>
              <w:t>projet</w:t>
            </w:r>
            <w:r w:rsidR="00442A00" w:rsidRPr="005C17A7">
              <w:rPr>
                <w:rFonts w:eastAsia="Arial"/>
                <w:i/>
                <w:sz w:val="16"/>
                <w:szCs w:val="18"/>
                <w:lang w:val="fr-FR"/>
              </w:rPr>
              <w:t xml:space="preserve"> ;</w:t>
            </w:r>
          </w:p>
          <w:p w14:paraId="49BE5FEB" w14:textId="3193D615" w:rsidR="00AD3F74" w:rsidRPr="005C17A7" w:rsidRDefault="003379F6" w:rsidP="005C17A7">
            <w:pPr>
              <w:pStyle w:val="Paragraphedeliste"/>
              <w:numPr>
                <w:ilvl w:val="0"/>
                <w:numId w:val="26"/>
              </w:numPr>
              <w:rPr>
                <w:i/>
                <w:sz w:val="16"/>
                <w:szCs w:val="18"/>
                <w:lang w:val="fr-FR"/>
              </w:rPr>
            </w:pPr>
            <w:r>
              <w:rPr>
                <w:rFonts w:eastAsia="Arial"/>
                <w:i/>
                <w:sz w:val="16"/>
                <w:szCs w:val="18"/>
                <w:lang w:val="fr-FR"/>
              </w:rPr>
              <w:t>I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dentifi</w:t>
            </w:r>
            <w:r>
              <w:rPr>
                <w:rFonts w:eastAsia="Arial"/>
                <w:i/>
                <w:sz w:val="16"/>
                <w:szCs w:val="18"/>
                <w:lang w:val="fr-FR"/>
              </w:rPr>
              <w:t>cation</w:t>
            </w:r>
            <w:r w:rsidR="00AD3F74" w:rsidRPr="005C17A7">
              <w:rPr>
                <w:rFonts w:eastAsia="Arial"/>
                <w:i/>
                <w:spacing w:val="35"/>
                <w:sz w:val="16"/>
                <w:szCs w:val="18"/>
                <w:lang w:val="fr-FR"/>
              </w:rPr>
              <w:t xml:space="preserve"> </w:t>
            </w:r>
            <w:r>
              <w:rPr>
                <w:rFonts w:eastAsia="Arial"/>
                <w:i/>
                <w:spacing w:val="35"/>
                <w:sz w:val="16"/>
                <w:szCs w:val="18"/>
                <w:lang w:val="fr-FR"/>
              </w:rPr>
              <w:t>d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es</w:t>
            </w:r>
            <w:r w:rsidR="00AD3F74" w:rsidRPr="005C17A7">
              <w:rPr>
                <w:rFonts w:eastAsia="Arial"/>
                <w:i/>
                <w:spacing w:val="36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compétences</w:t>
            </w:r>
            <w:r w:rsidR="00AD3F74" w:rsidRPr="005C17A7">
              <w:rPr>
                <w:rFonts w:eastAsia="Arial"/>
                <w:i/>
                <w:spacing w:val="36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/</w:t>
            </w:r>
            <w:r w:rsidR="00AD3F74" w:rsidRPr="005C17A7">
              <w:rPr>
                <w:rFonts w:eastAsia="Arial"/>
                <w:i/>
                <w:spacing w:val="35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connaissances</w:t>
            </w:r>
            <w:r w:rsidR="00AD3F74" w:rsidRPr="005C17A7">
              <w:rPr>
                <w:rFonts w:eastAsia="Arial"/>
                <w:i/>
                <w:spacing w:val="36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/</w:t>
            </w:r>
            <w:r w:rsidR="00AD3F74" w:rsidRPr="005C17A7">
              <w:rPr>
                <w:rFonts w:eastAsia="Arial"/>
                <w:i/>
                <w:spacing w:val="36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attitudes</w:t>
            </w:r>
            <w:r w:rsidR="00AD3F74" w:rsidRPr="005C17A7">
              <w:rPr>
                <w:rFonts w:eastAsia="Arial"/>
                <w:i/>
                <w:spacing w:val="35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(notions,</w:t>
            </w:r>
            <w:r w:rsidR="00AD3F74" w:rsidRPr="005C17A7">
              <w:rPr>
                <w:rFonts w:eastAsia="Arial"/>
                <w:i/>
                <w:spacing w:val="35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programmes,</w:t>
            </w:r>
            <w:r w:rsidR="00AD3F74" w:rsidRPr="005C17A7">
              <w:rPr>
                <w:rFonts w:eastAsia="Arial"/>
                <w:i/>
                <w:spacing w:val="34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etc.)</w:t>
            </w:r>
            <w:r w:rsidR="00AD3F74" w:rsidRPr="005C17A7">
              <w:rPr>
                <w:rFonts w:eastAsia="Arial"/>
                <w:i/>
                <w:spacing w:val="36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développer</w:t>
            </w:r>
            <w:r w:rsidR="00AD3F74" w:rsidRPr="005C17A7">
              <w:rPr>
                <w:rFonts w:eastAsia="Arial"/>
                <w:i/>
                <w:spacing w:val="26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;</w:t>
            </w:r>
          </w:p>
          <w:p w14:paraId="27729F74" w14:textId="0AFC203A" w:rsidR="00AD3F74" w:rsidRPr="005C17A7" w:rsidRDefault="003379F6" w:rsidP="005C17A7">
            <w:pPr>
              <w:pStyle w:val="Paragraphedeliste"/>
              <w:numPr>
                <w:ilvl w:val="0"/>
                <w:numId w:val="26"/>
              </w:numPr>
              <w:rPr>
                <w:i/>
                <w:sz w:val="16"/>
                <w:szCs w:val="18"/>
                <w:lang w:val="fr-FR"/>
              </w:rPr>
            </w:pPr>
            <w:r>
              <w:rPr>
                <w:rFonts w:eastAsia="Arial"/>
                <w:i/>
                <w:sz w:val="16"/>
                <w:szCs w:val="18"/>
                <w:lang w:val="fr-FR"/>
              </w:rPr>
              <w:t>D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éclin</w:t>
            </w:r>
            <w:r>
              <w:rPr>
                <w:rFonts w:eastAsia="Arial"/>
                <w:i/>
                <w:sz w:val="16"/>
                <w:szCs w:val="18"/>
                <w:lang w:val="fr-FR"/>
              </w:rPr>
              <w:t>aison</w:t>
            </w:r>
            <w:r w:rsidR="00AD3F74" w:rsidRPr="005C17A7">
              <w:rPr>
                <w:rFonts w:eastAsia="Arial"/>
                <w:i/>
                <w:spacing w:val="20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des</w:t>
            </w:r>
            <w:r w:rsidR="00AD3F74" w:rsidRPr="005C17A7">
              <w:rPr>
                <w:rFonts w:eastAsia="Arial"/>
                <w:i/>
                <w:spacing w:val="20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étapes</w:t>
            </w:r>
            <w:r w:rsidR="00AD3F74" w:rsidRPr="005C17A7">
              <w:rPr>
                <w:rFonts w:eastAsia="Arial"/>
                <w:i/>
                <w:spacing w:val="19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pour</w:t>
            </w:r>
            <w:r w:rsidR="00AD3F74" w:rsidRPr="005C17A7">
              <w:rPr>
                <w:rFonts w:eastAsia="Arial"/>
                <w:i/>
                <w:spacing w:val="19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atteindre</w:t>
            </w:r>
            <w:r w:rsidR="00AD3F74" w:rsidRPr="005C17A7">
              <w:rPr>
                <w:rFonts w:eastAsia="Arial"/>
                <w:i/>
                <w:spacing w:val="21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cet</w:t>
            </w:r>
            <w:r w:rsidR="00AD3F74" w:rsidRPr="005C17A7">
              <w:rPr>
                <w:rFonts w:eastAsia="Arial"/>
                <w:i/>
                <w:spacing w:val="19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objectif</w:t>
            </w:r>
            <w:r w:rsidR="005C17A7" w:rsidRPr="005C17A7">
              <w:rPr>
                <w:rFonts w:eastAsia="Arial"/>
                <w:i/>
                <w:sz w:val="16"/>
                <w:szCs w:val="18"/>
                <w:lang w:val="fr-FR"/>
              </w:rPr>
              <w:t xml:space="preserve"> intermédiaire</w:t>
            </w:r>
            <w:r w:rsidR="00AD3F74" w:rsidRPr="005C17A7">
              <w:rPr>
                <w:rFonts w:eastAsia="Arial"/>
                <w:i/>
                <w:spacing w:val="18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;</w:t>
            </w:r>
          </w:p>
          <w:p w14:paraId="25C2D4E0" w14:textId="43D28F55" w:rsidR="00AD3F74" w:rsidRPr="005C17A7" w:rsidRDefault="003379F6" w:rsidP="005C17A7">
            <w:pPr>
              <w:pStyle w:val="Paragraphedeliste"/>
              <w:numPr>
                <w:ilvl w:val="0"/>
                <w:numId w:val="26"/>
              </w:numPr>
              <w:rPr>
                <w:i/>
                <w:sz w:val="16"/>
                <w:szCs w:val="18"/>
                <w:lang w:val="fr-FR"/>
              </w:rPr>
            </w:pPr>
            <w:r>
              <w:rPr>
                <w:rFonts w:eastAsia="Arial"/>
                <w:i/>
                <w:sz w:val="16"/>
                <w:szCs w:val="18"/>
                <w:lang w:val="fr-FR"/>
              </w:rPr>
              <w:t>P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récis</w:t>
            </w:r>
            <w:r>
              <w:rPr>
                <w:rFonts w:eastAsia="Arial"/>
                <w:i/>
                <w:sz w:val="16"/>
                <w:szCs w:val="18"/>
                <w:lang w:val="fr-FR"/>
              </w:rPr>
              <w:t>ion d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es</w:t>
            </w:r>
            <w:r w:rsidR="00AD3F74" w:rsidRPr="005C17A7">
              <w:rPr>
                <w:rFonts w:eastAsia="Arial"/>
                <w:i/>
                <w:spacing w:val="19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rôles</w:t>
            </w:r>
            <w:r w:rsidR="00AD3F74" w:rsidRPr="005C17A7">
              <w:rPr>
                <w:rFonts w:eastAsia="Arial"/>
                <w:i/>
                <w:spacing w:val="20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/</w:t>
            </w:r>
            <w:r w:rsidR="00AD3F74" w:rsidRPr="005C17A7">
              <w:rPr>
                <w:rFonts w:eastAsia="Arial"/>
                <w:i/>
                <w:spacing w:val="20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interventions</w:t>
            </w:r>
            <w:r w:rsidR="00AD3F74" w:rsidRPr="005C17A7">
              <w:rPr>
                <w:rFonts w:eastAsia="Arial"/>
                <w:i/>
                <w:spacing w:val="19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de</w:t>
            </w:r>
            <w:r w:rsidR="00AD3F74" w:rsidRPr="005C17A7">
              <w:rPr>
                <w:rFonts w:eastAsia="Arial"/>
                <w:i/>
                <w:spacing w:val="22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chaque</w:t>
            </w:r>
            <w:r w:rsidR="00AD3F74" w:rsidRPr="005C17A7">
              <w:rPr>
                <w:rFonts w:eastAsia="Arial"/>
                <w:i/>
                <w:spacing w:val="21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enseignant</w:t>
            </w:r>
            <w:r w:rsidR="00AD3F74" w:rsidRPr="005C17A7">
              <w:rPr>
                <w:rFonts w:eastAsia="Arial"/>
                <w:i/>
                <w:spacing w:val="19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en</w:t>
            </w:r>
            <w:r w:rsidR="00AD3F74" w:rsidRPr="005C17A7">
              <w:rPr>
                <w:rFonts w:eastAsia="Arial"/>
                <w:i/>
                <w:spacing w:val="21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veillant</w:t>
            </w:r>
            <w:r w:rsidR="00AD3F74" w:rsidRPr="005C17A7">
              <w:rPr>
                <w:rFonts w:eastAsia="Arial"/>
                <w:i/>
                <w:spacing w:val="20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à</w:t>
            </w:r>
            <w:r w:rsidR="00AD3F74" w:rsidRPr="005C17A7">
              <w:rPr>
                <w:rFonts w:eastAsia="Arial"/>
                <w:i/>
                <w:spacing w:val="21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leur</w:t>
            </w:r>
            <w:r w:rsidR="00AD3F74" w:rsidRPr="005C17A7">
              <w:rPr>
                <w:rFonts w:eastAsia="Arial"/>
                <w:i/>
                <w:spacing w:val="20"/>
                <w:sz w:val="16"/>
                <w:szCs w:val="18"/>
                <w:lang w:val="fr-FR"/>
              </w:rPr>
              <w:t xml:space="preserve"> </w:t>
            </w:r>
            <w:r w:rsidR="00AD3F74" w:rsidRPr="005C17A7">
              <w:rPr>
                <w:rFonts w:eastAsia="Arial"/>
                <w:i/>
                <w:sz w:val="16"/>
                <w:szCs w:val="18"/>
                <w:lang w:val="fr-FR"/>
              </w:rPr>
              <w:t>équilibre.</w:t>
            </w:r>
          </w:p>
          <w:p w14:paraId="7B5E8A90" w14:textId="246342CA" w:rsidR="005C17A7" w:rsidRPr="005C17A7" w:rsidRDefault="003379F6" w:rsidP="005C17A7">
            <w:pPr>
              <w:pStyle w:val="Paragraphedeliste"/>
              <w:numPr>
                <w:ilvl w:val="0"/>
                <w:numId w:val="26"/>
              </w:numPr>
              <w:rPr>
                <w:i/>
                <w:sz w:val="16"/>
                <w:szCs w:val="18"/>
                <w:lang w:val="fr-FR"/>
              </w:rPr>
            </w:pPr>
            <w:r>
              <w:rPr>
                <w:i/>
                <w:sz w:val="16"/>
                <w:szCs w:val="18"/>
                <w:lang w:val="fr-FR"/>
              </w:rPr>
              <w:t>Identification d</w:t>
            </w:r>
            <w:r w:rsidR="005C17A7" w:rsidRPr="005C17A7">
              <w:rPr>
                <w:i/>
                <w:sz w:val="16"/>
                <w:szCs w:val="18"/>
                <w:lang w:val="fr-FR"/>
              </w:rPr>
              <w:t xml:space="preserve">es outils mis en place pour : </w:t>
            </w:r>
          </w:p>
          <w:p w14:paraId="1778929F" w14:textId="4EF3711A" w:rsidR="005C17A7" w:rsidRPr="005C17A7" w:rsidRDefault="005C17A7" w:rsidP="005C17A7">
            <w:pPr>
              <w:pStyle w:val="Paragraphedeliste"/>
              <w:numPr>
                <w:ilvl w:val="0"/>
                <w:numId w:val="28"/>
              </w:numPr>
              <w:rPr>
                <w:i/>
                <w:sz w:val="16"/>
                <w:szCs w:val="18"/>
                <w:lang w:val="fr-FR"/>
              </w:rPr>
            </w:pPr>
            <w:r w:rsidRPr="005C17A7">
              <w:rPr>
                <w:i/>
                <w:sz w:val="16"/>
                <w:szCs w:val="18"/>
                <w:lang w:val="fr-FR"/>
              </w:rPr>
              <w:t>Le suivi des compétences développées</w:t>
            </w:r>
          </w:p>
          <w:p w14:paraId="6C46E4EF" w14:textId="54639B62" w:rsidR="005C17A7" w:rsidRPr="005C17A7" w:rsidRDefault="005C17A7" w:rsidP="005C17A7">
            <w:pPr>
              <w:pStyle w:val="Paragraphedeliste"/>
              <w:numPr>
                <w:ilvl w:val="0"/>
                <w:numId w:val="28"/>
              </w:numPr>
              <w:rPr>
                <w:i/>
                <w:sz w:val="16"/>
                <w:szCs w:val="18"/>
                <w:lang w:val="fr-FR"/>
              </w:rPr>
            </w:pPr>
            <w:r w:rsidRPr="005C17A7">
              <w:rPr>
                <w:i/>
                <w:sz w:val="16"/>
                <w:szCs w:val="18"/>
                <w:lang w:val="fr-FR"/>
              </w:rPr>
              <w:t>L’atteinte des compétences par l’élève</w:t>
            </w:r>
          </w:p>
          <w:p w14:paraId="0C4CCF27" w14:textId="0D849332" w:rsidR="005C17A7" w:rsidRDefault="003379F6" w:rsidP="005C17A7">
            <w:pPr>
              <w:pStyle w:val="Paragraphedeliste"/>
              <w:numPr>
                <w:ilvl w:val="0"/>
                <w:numId w:val="28"/>
              </w:numPr>
              <w:rPr>
                <w:i/>
                <w:sz w:val="16"/>
                <w:szCs w:val="18"/>
                <w:lang w:val="fr-FR"/>
              </w:rPr>
            </w:pPr>
            <w:r>
              <w:rPr>
                <w:i/>
                <w:sz w:val="16"/>
                <w:szCs w:val="18"/>
                <w:lang w:val="fr-FR"/>
              </w:rPr>
              <w:t>Le suivi des compétences pour les élèves</w:t>
            </w:r>
          </w:p>
          <w:p w14:paraId="320F993E" w14:textId="25EBFEB2" w:rsidR="003379F6" w:rsidRPr="005C17A7" w:rsidRDefault="003379F6" w:rsidP="005C17A7">
            <w:pPr>
              <w:pStyle w:val="Paragraphedeliste"/>
              <w:numPr>
                <w:ilvl w:val="0"/>
                <w:numId w:val="28"/>
              </w:numPr>
              <w:rPr>
                <w:i/>
                <w:sz w:val="16"/>
                <w:szCs w:val="18"/>
                <w:lang w:val="fr-FR"/>
              </w:rPr>
            </w:pPr>
            <w:r>
              <w:rPr>
                <w:i/>
                <w:sz w:val="16"/>
                <w:szCs w:val="18"/>
                <w:lang w:val="fr-FR"/>
              </w:rPr>
              <w:t>La visualisation de la démarche de projet (travail préparatoire inclus)</w:t>
            </w:r>
          </w:p>
          <w:p w14:paraId="0FB78278" w14:textId="77777777" w:rsidR="003F6118" w:rsidRPr="005C17A7" w:rsidRDefault="003F6118" w:rsidP="005C17A7"/>
          <w:p w14:paraId="1FC39945" w14:textId="77777777" w:rsidR="003F6118" w:rsidRPr="005C17A7" w:rsidRDefault="003F6118" w:rsidP="005C17A7"/>
          <w:p w14:paraId="0562CB0E" w14:textId="77777777" w:rsidR="003F6118" w:rsidRPr="005C17A7" w:rsidRDefault="003F6118" w:rsidP="005C17A7"/>
        </w:tc>
        <w:tc>
          <w:tcPr>
            <w:tcW w:w="222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14:paraId="34CE0A41" w14:textId="77777777" w:rsidR="003F6118" w:rsidRPr="005C17A7" w:rsidRDefault="003F6118" w:rsidP="005C17A7">
            <w:pPr>
              <w:rPr>
                <w:sz w:val="17"/>
                <w:szCs w:val="17"/>
              </w:rPr>
            </w:pPr>
          </w:p>
        </w:tc>
        <w:tc>
          <w:tcPr>
            <w:tcW w:w="273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14:paraId="379CD057" w14:textId="77777777" w:rsidR="003F6118" w:rsidRPr="005C17A7" w:rsidRDefault="003F6118" w:rsidP="005C17A7">
            <w:pPr>
              <w:ind w:left="186" w:hanging="186"/>
              <w:rPr>
                <w:color w:val="EE7444"/>
                <w:sz w:val="20"/>
                <w:szCs w:val="20"/>
              </w:rPr>
            </w:pPr>
            <w:r w:rsidRPr="005C17A7">
              <w:rPr>
                <w:b/>
                <w:color w:val="EE7444"/>
                <w:sz w:val="20"/>
                <w:szCs w:val="20"/>
              </w:rPr>
              <w:t>Exemples d’indicateurs de suivi</w:t>
            </w:r>
            <w:r w:rsidRPr="005C17A7">
              <w:rPr>
                <w:color w:val="EE7444"/>
                <w:sz w:val="20"/>
                <w:szCs w:val="20"/>
              </w:rPr>
              <w:t xml:space="preserve"> </w:t>
            </w:r>
          </w:p>
          <w:p w14:paraId="234B4E99" w14:textId="15CD8132" w:rsidR="003F6118" w:rsidRPr="005C17A7" w:rsidRDefault="003F6118" w:rsidP="005C17A7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14:paraId="351E490E" w14:textId="4AFB428E" w:rsidR="003F6118" w:rsidRPr="005C17A7" w:rsidRDefault="003F6118" w:rsidP="005C17A7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>Indicateur sur l’implication des élèves dans les enseignements au cours de l’année de formation</w:t>
            </w:r>
            <w:r w:rsidR="003B121A" w:rsidRPr="005C17A7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29D07770" w14:textId="0139CE05" w:rsidR="003F6118" w:rsidRPr="005C17A7" w:rsidRDefault="003F6118" w:rsidP="005C17A7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802B0A" w14:textId="24352445" w:rsidR="003F6118" w:rsidRPr="005C17A7" w:rsidRDefault="003F6118" w:rsidP="005C17A7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>Indicateur sur les résultats des élèves</w:t>
            </w:r>
            <w:r w:rsidR="003B121A" w:rsidRPr="005C17A7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02EF823" w14:textId="5C836FC2" w:rsidR="003F6118" w:rsidRPr="005C17A7" w:rsidRDefault="003F6118" w:rsidP="005C17A7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77C219E" w14:textId="25BD2703" w:rsidR="003F6118" w:rsidRPr="005C17A7" w:rsidRDefault="003F6118" w:rsidP="005C17A7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>Taux de satisfaction des professeurs à enseigner selon cette nouvelle modalité</w:t>
            </w:r>
            <w:r w:rsidR="003B121A" w:rsidRPr="005C17A7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649EC631" w14:textId="7B0DB7CD" w:rsidR="003F6118" w:rsidRPr="005C17A7" w:rsidRDefault="003F6118" w:rsidP="005C17A7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0E5B002" w14:textId="77777777" w:rsidR="003F6118" w:rsidRPr="005C17A7" w:rsidRDefault="003F6118" w:rsidP="005C17A7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>Nombre et nature des actions de formation</w:t>
            </w:r>
          </w:p>
          <w:p w14:paraId="3B97D60B" w14:textId="77777777" w:rsidR="003B121A" w:rsidRPr="005C17A7" w:rsidRDefault="003B121A" w:rsidP="005C17A7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14:paraId="2C257DA8" w14:textId="77777777" w:rsidR="003B121A" w:rsidRPr="005C17A7" w:rsidRDefault="007E6686" w:rsidP="005C17A7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  <w:r w:rsidRPr="005C17A7">
              <w:rPr>
                <w:sz w:val="17"/>
                <w:szCs w:val="17"/>
              </w:rPr>
              <w:t xml:space="preserve">Place de l’EG dans la réalisation des chefs d’œuvres </w:t>
            </w:r>
          </w:p>
          <w:p w14:paraId="321FA349" w14:textId="77777777" w:rsidR="005C17A7" w:rsidRPr="005C17A7" w:rsidRDefault="005C17A7" w:rsidP="005C17A7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</w:p>
          <w:p w14:paraId="458945C4" w14:textId="77777777" w:rsidR="005C17A7" w:rsidRPr="005C17A7" w:rsidRDefault="005C17A7" w:rsidP="005C17A7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sz w:val="17"/>
                <w:szCs w:val="17"/>
              </w:rPr>
            </w:pPr>
            <w:r w:rsidRPr="005C17A7">
              <w:rPr>
                <w:sz w:val="17"/>
                <w:szCs w:val="17"/>
              </w:rPr>
              <w:t>Place des partenaires (interne/externe) :</w:t>
            </w:r>
          </w:p>
          <w:p w14:paraId="11D68B84" w14:textId="77777777" w:rsidR="005C17A7" w:rsidRPr="005C17A7" w:rsidRDefault="005C17A7" w:rsidP="005C17A7">
            <w:pPr>
              <w:pStyle w:val="Paragraphedeliste"/>
              <w:numPr>
                <w:ilvl w:val="0"/>
                <w:numId w:val="27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  <w:lang w:val="fr-FR"/>
              </w:rPr>
            </w:pPr>
            <w:r w:rsidRPr="005C17A7">
              <w:rPr>
                <w:sz w:val="17"/>
                <w:szCs w:val="17"/>
                <w:lang w:val="fr-FR"/>
              </w:rPr>
              <w:t>PFMP</w:t>
            </w:r>
          </w:p>
          <w:p w14:paraId="6EB70EA3" w14:textId="5EE089B0" w:rsidR="005C17A7" w:rsidRPr="005C17A7" w:rsidRDefault="005C17A7" w:rsidP="005C17A7">
            <w:pPr>
              <w:pStyle w:val="Paragraphedeliste"/>
              <w:numPr>
                <w:ilvl w:val="0"/>
                <w:numId w:val="27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  <w:lang w:val="fr-FR"/>
              </w:rPr>
            </w:pPr>
            <w:r w:rsidRPr="005C17A7">
              <w:rPr>
                <w:sz w:val="17"/>
                <w:szCs w:val="17"/>
                <w:lang w:val="fr-FR"/>
              </w:rPr>
              <w:t>Développement d’une technique</w:t>
            </w:r>
            <w:r w:rsidR="009D4DEE">
              <w:rPr>
                <w:sz w:val="17"/>
                <w:szCs w:val="17"/>
                <w:lang w:val="fr-FR"/>
              </w:rPr>
              <w:t xml:space="preserve"> in situ ou en entreprise</w:t>
            </w:r>
          </w:p>
          <w:p w14:paraId="62FF013F" w14:textId="2DF708B0" w:rsidR="009D4DEE" w:rsidRDefault="009D4DEE" w:rsidP="005C17A7">
            <w:pPr>
              <w:pStyle w:val="Paragraphedeliste"/>
              <w:numPr>
                <w:ilvl w:val="0"/>
                <w:numId w:val="27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  <w:lang w:val="fr-FR"/>
              </w:rPr>
            </w:pPr>
            <w:r>
              <w:rPr>
                <w:sz w:val="17"/>
                <w:szCs w:val="17"/>
                <w:lang w:val="fr-FR"/>
              </w:rPr>
              <w:t>CDI et autres lieux</w:t>
            </w:r>
          </w:p>
          <w:p w14:paraId="62EBF3C5" w14:textId="61144DF1" w:rsidR="005C17A7" w:rsidRPr="005C17A7" w:rsidRDefault="005C17A7" w:rsidP="005C17A7">
            <w:pPr>
              <w:pStyle w:val="Paragraphedeliste"/>
              <w:numPr>
                <w:ilvl w:val="0"/>
                <w:numId w:val="27"/>
              </w:numPr>
              <w:tabs>
                <w:tab w:val="left" w:pos="323"/>
              </w:tabs>
              <w:ind w:right="172"/>
              <w:jc w:val="both"/>
              <w:rPr>
                <w:sz w:val="17"/>
                <w:szCs w:val="17"/>
                <w:lang w:val="fr-FR"/>
              </w:rPr>
            </w:pPr>
            <w:r w:rsidRPr="005C17A7">
              <w:rPr>
                <w:sz w:val="17"/>
                <w:szCs w:val="17"/>
                <w:lang w:val="fr-FR"/>
              </w:rPr>
              <w:t>Etc.</w:t>
            </w:r>
          </w:p>
        </w:tc>
      </w:tr>
    </w:tbl>
    <w:p w14:paraId="2A048F4F" w14:textId="1E59DD67" w:rsidR="00C25AE2" w:rsidRDefault="00C25AE2"/>
    <w:p w14:paraId="63F9F8F2" w14:textId="77777777" w:rsidR="00442A00" w:rsidRDefault="00442A00"/>
    <w:p w14:paraId="675E05EE" w14:textId="18AAF83E" w:rsidR="00C7213D" w:rsidRPr="005C17A7" w:rsidRDefault="00C7213D" w:rsidP="005C17A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C7213D" w:rsidRPr="005C17A7" w:rsidSect="00ED4DD9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 w:code="9"/>
      <w:pgMar w:top="312" w:right="720" w:bottom="397" w:left="720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F5DE5" w14:textId="77777777" w:rsidR="00177079" w:rsidRDefault="00177079" w:rsidP="009B6E81">
      <w:r>
        <w:separator/>
      </w:r>
    </w:p>
    <w:p w14:paraId="7471E890" w14:textId="77777777" w:rsidR="00177079" w:rsidRDefault="00177079"/>
  </w:endnote>
  <w:endnote w:type="continuationSeparator" w:id="0">
    <w:p w14:paraId="3659C5F6" w14:textId="77777777" w:rsidR="00177079" w:rsidRDefault="00177079" w:rsidP="009B6E81">
      <w:r>
        <w:continuationSeparator/>
      </w:r>
    </w:p>
    <w:p w14:paraId="2D0C309B" w14:textId="77777777" w:rsidR="00177079" w:rsidRDefault="001770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7224" w14:textId="77777777" w:rsidR="00C833DE" w:rsidRPr="00802CDA" w:rsidRDefault="00C833DE" w:rsidP="00802C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34441" w14:textId="77777777" w:rsidR="00177079" w:rsidRDefault="00177079" w:rsidP="009B6E81">
      <w:r>
        <w:separator/>
      </w:r>
    </w:p>
    <w:p w14:paraId="4F5E448F" w14:textId="77777777" w:rsidR="00177079" w:rsidRDefault="00177079"/>
  </w:footnote>
  <w:footnote w:type="continuationSeparator" w:id="0">
    <w:p w14:paraId="32D06103" w14:textId="77777777" w:rsidR="00177079" w:rsidRDefault="00177079" w:rsidP="009B6E81">
      <w:r>
        <w:continuationSeparator/>
      </w:r>
    </w:p>
    <w:p w14:paraId="7F268248" w14:textId="77777777" w:rsidR="00177079" w:rsidRDefault="001770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355C9" w14:textId="77777777" w:rsidR="00C833DE" w:rsidRDefault="00C833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EA2D7" w14:textId="77777777" w:rsidR="00C833DE" w:rsidRDefault="00C833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7532" w14:textId="77777777" w:rsidR="00C833DE" w:rsidRDefault="00C833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1E93"/>
    <w:multiLevelType w:val="hybridMultilevel"/>
    <w:tmpl w:val="28FE0500"/>
    <w:lvl w:ilvl="0" w:tplc="55004CE4">
      <w:start w:val="1"/>
      <w:numFmt w:val="bullet"/>
      <w:lvlText w:val=""/>
      <w:lvlJc w:val="left"/>
      <w:pPr>
        <w:ind w:left="936" w:hanging="358"/>
      </w:pPr>
      <w:rPr>
        <w:rFonts w:ascii="Symbol" w:eastAsia="Symbol" w:hAnsi="Symbol" w:hint="default"/>
        <w:w w:val="76"/>
        <w:sz w:val="24"/>
        <w:szCs w:val="24"/>
      </w:rPr>
    </w:lvl>
    <w:lvl w:ilvl="1" w:tplc="5380DA6C">
      <w:start w:val="1"/>
      <w:numFmt w:val="bullet"/>
      <w:lvlText w:val="•"/>
      <w:lvlJc w:val="left"/>
      <w:pPr>
        <w:ind w:left="1810" w:hanging="358"/>
      </w:pPr>
      <w:rPr>
        <w:rFonts w:hint="default"/>
      </w:rPr>
    </w:lvl>
    <w:lvl w:ilvl="2" w:tplc="EA9C22B0">
      <w:start w:val="1"/>
      <w:numFmt w:val="bullet"/>
      <w:lvlText w:val="•"/>
      <w:lvlJc w:val="left"/>
      <w:pPr>
        <w:ind w:left="2684" w:hanging="358"/>
      </w:pPr>
      <w:rPr>
        <w:rFonts w:hint="default"/>
      </w:rPr>
    </w:lvl>
    <w:lvl w:ilvl="3" w:tplc="334AEF36">
      <w:start w:val="1"/>
      <w:numFmt w:val="bullet"/>
      <w:lvlText w:val="•"/>
      <w:lvlJc w:val="left"/>
      <w:pPr>
        <w:ind w:left="3559" w:hanging="358"/>
      </w:pPr>
      <w:rPr>
        <w:rFonts w:hint="default"/>
      </w:rPr>
    </w:lvl>
    <w:lvl w:ilvl="4" w:tplc="8AC8C474">
      <w:start w:val="1"/>
      <w:numFmt w:val="bullet"/>
      <w:lvlText w:val="•"/>
      <w:lvlJc w:val="left"/>
      <w:pPr>
        <w:ind w:left="4433" w:hanging="358"/>
      </w:pPr>
      <w:rPr>
        <w:rFonts w:hint="default"/>
      </w:rPr>
    </w:lvl>
    <w:lvl w:ilvl="5" w:tplc="377E5AA4">
      <w:start w:val="1"/>
      <w:numFmt w:val="bullet"/>
      <w:lvlText w:val="•"/>
      <w:lvlJc w:val="left"/>
      <w:pPr>
        <w:ind w:left="5308" w:hanging="358"/>
      </w:pPr>
      <w:rPr>
        <w:rFonts w:hint="default"/>
      </w:rPr>
    </w:lvl>
    <w:lvl w:ilvl="6" w:tplc="D4A436AC">
      <w:start w:val="1"/>
      <w:numFmt w:val="bullet"/>
      <w:lvlText w:val="•"/>
      <w:lvlJc w:val="left"/>
      <w:pPr>
        <w:ind w:left="6182" w:hanging="358"/>
      </w:pPr>
      <w:rPr>
        <w:rFonts w:hint="default"/>
      </w:rPr>
    </w:lvl>
    <w:lvl w:ilvl="7" w:tplc="D19CE1AA">
      <w:start w:val="1"/>
      <w:numFmt w:val="bullet"/>
      <w:lvlText w:val="•"/>
      <w:lvlJc w:val="left"/>
      <w:pPr>
        <w:ind w:left="7056" w:hanging="358"/>
      </w:pPr>
      <w:rPr>
        <w:rFonts w:hint="default"/>
      </w:rPr>
    </w:lvl>
    <w:lvl w:ilvl="8" w:tplc="DB6090B0">
      <w:start w:val="1"/>
      <w:numFmt w:val="bullet"/>
      <w:lvlText w:val="•"/>
      <w:lvlJc w:val="left"/>
      <w:pPr>
        <w:ind w:left="7931" w:hanging="358"/>
      </w:pPr>
      <w:rPr>
        <w:rFonts w:hint="default"/>
      </w:rPr>
    </w:lvl>
  </w:abstractNum>
  <w:abstractNum w:abstractNumId="3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254AB8"/>
    <w:multiLevelType w:val="hybridMultilevel"/>
    <w:tmpl w:val="5CCC7AD2"/>
    <w:lvl w:ilvl="0" w:tplc="4B56B8B6">
      <w:start w:val="1"/>
      <w:numFmt w:val="decimal"/>
      <w:lvlText w:val="%1."/>
      <w:lvlJc w:val="left"/>
      <w:pPr>
        <w:ind w:left="836" w:hanging="358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9EC6B414">
      <w:start w:val="1"/>
      <w:numFmt w:val="bullet"/>
      <w:lvlText w:val=""/>
      <w:lvlJc w:val="left"/>
      <w:pPr>
        <w:ind w:left="936" w:hanging="358"/>
      </w:pPr>
      <w:rPr>
        <w:rFonts w:ascii="Symbol" w:eastAsia="Symbol" w:hAnsi="Symbol" w:hint="default"/>
        <w:w w:val="78"/>
        <w:sz w:val="21"/>
        <w:szCs w:val="21"/>
      </w:rPr>
    </w:lvl>
    <w:lvl w:ilvl="2" w:tplc="D396B0CE">
      <w:start w:val="1"/>
      <w:numFmt w:val="bullet"/>
      <w:lvlText w:val="•"/>
      <w:lvlJc w:val="left"/>
      <w:pPr>
        <w:ind w:left="1896" w:hanging="358"/>
      </w:pPr>
      <w:rPr>
        <w:rFonts w:hint="default"/>
      </w:rPr>
    </w:lvl>
    <w:lvl w:ilvl="3" w:tplc="50CC1C8C">
      <w:start w:val="1"/>
      <w:numFmt w:val="bullet"/>
      <w:lvlText w:val="•"/>
      <w:lvlJc w:val="left"/>
      <w:pPr>
        <w:ind w:left="2856" w:hanging="358"/>
      </w:pPr>
      <w:rPr>
        <w:rFonts w:hint="default"/>
      </w:rPr>
    </w:lvl>
    <w:lvl w:ilvl="4" w:tplc="A2D8EBF8">
      <w:start w:val="1"/>
      <w:numFmt w:val="bullet"/>
      <w:lvlText w:val="•"/>
      <w:lvlJc w:val="left"/>
      <w:pPr>
        <w:ind w:left="3817" w:hanging="358"/>
      </w:pPr>
      <w:rPr>
        <w:rFonts w:hint="default"/>
      </w:rPr>
    </w:lvl>
    <w:lvl w:ilvl="5" w:tplc="468031FA">
      <w:start w:val="1"/>
      <w:numFmt w:val="bullet"/>
      <w:lvlText w:val="•"/>
      <w:lvlJc w:val="left"/>
      <w:pPr>
        <w:ind w:left="4777" w:hanging="358"/>
      </w:pPr>
      <w:rPr>
        <w:rFonts w:hint="default"/>
      </w:rPr>
    </w:lvl>
    <w:lvl w:ilvl="6" w:tplc="AFFCC206">
      <w:start w:val="1"/>
      <w:numFmt w:val="bullet"/>
      <w:lvlText w:val="•"/>
      <w:lvlJc w:val="left"/>
      <w:pPr>
        <w:ind w:left="5738" w:hanging="358"/>
      </w:pPr>
      <w:rPr>
        <w:rFonts w:hint="default"/>
      </w:rPr>
    </w:lvl>
    <w:lvl w:ilvl="7" w:tplc="01A68290">
      <w:start w:val="1"/>
      <w:numFmt w:val="bullet"/>
      <w:lvlText w:val="•"/>
      <w:lvlJc w:val="left"/>
      <w:pPr>
        <w:ind w:left="6698" w:hanging="358"/>
      </w:pPr>
      <w:rPr>
        <w:rFonts w:hint="default"/>
      </w:rPr>
    </w:lvl>
    <w:lvl w:ilvl="8" w:tplc="2E168462">
      <w:start w:val="1"/>
      <w:numFmt w:val="bullet"/>
      <w:lvlText w:val="•"/>
      <w:lvlJc w:val="left"/>
      <w:pPr>
        <w:ind w:left="7659" w:hanging="358"/>
      </w:pPr>
      <w:rPr>
        <w:rFonts w:hint="default"/>
      </w:rPr>
    </w:lvl>
  </w:abstractNum>
  <w:abstractNum w:abstractNumId="8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24A2C"/>
    <w:multiLevelType w:val="hybridMultilevel"/>
    <w:tmpl w:val="9D568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AA03ED"/>
    <w:multiLevelType w:val="hybridMultilevel"/>
    <w:tmpl w:val="04C65CB6"/>
    <w:lvl w:ilvl="0" w:tplc="5FE437C6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10C27"/>
    <w:multiLevelType w:val="hybridMultilevel"/>
    <w:tmpl w:val="A1E0BC3A"/>
    <w:lvl w:ilvl="0" w:tplc="9E244D8E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20"/>
  </w:num>
  <w:num w:numId="8">
    <w:abstractNumId w:val="9"/>
  </w:num>
  <w:num w:numId="9">
    <w:abstractNumId w:val="17"/>
  </w:num>
  <w:num w:numId="10">
    <w:abstractNumId w:val="11"/>
  </w:num>
  <w:num w:numId="11">
    <w:abstractNumId w:val="15"/>
  </w:num>
  <w:num w:numId="12">
    <w:abstractNumId w:val="16"/>
  </w:num>
  <w:num w:numId="13">
    <w:abstractNumId w:val="22"/>
  </w:num>
  <w:num w:numId="14">
    <w:abstractNumId w:val="8"/>
  </w:num>
  <w:num w:numId="15">
    <w:abstractNumId w:val="1"/>
  </w:num>
  <w:num w:numId="16">
    <w:abstractNumId w:val="21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0"/>
  </w:num>
  <w:num w:numId="24">
    <w:abstractNumId w:val="2"/>
  </w:num>
  <w:num w:numId="25">
    <w:abstractNumId w:val="7"/>
  </w:num>
  <w:num w:numId="26">
    <w:abstractNumId w:val="10"/>
  </w:num>
  <w:num w:numId="27">
    <w:abstractNumId w:val="14"/>
  </w:num>
  <w:num w:numId="2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CE"/>
    <w:rsid w:val="00000F32"/>
    <w:rsid w:val="00001A94"/>
    <w:rsid w:val="00004F06"/>
    <w:rsid w:val="00022D7B"/>
    <w:rsid w:val="00031772"/>
    <w:rsid w:val="00033756"/>
    <w:rsid w:val="00037920"/>
    <w:rsid w:val="00037D5A"/>
    <w:rsid w:val="000401F3"/>
    <w:rsid w:val="00041A1B"/>
    <w:rsid w:val="0004258E"/>
    <w:rsid w:val="00043B04"/>
    <w:rsid w:val="000508D6"/>
    <w:rsid w:val="000538FB"/>
    <w:rsid w:val="00056526"/>
    <w:rsid w:val="000617D1"/>
    <w:rsid w:val="00063BEB"/>
    <w:rsid w:val="0006425C"/>
    <w:rsid w:val="000679FA"/>
    <w:rsid w:val="00072341"/>
    <w:rsid w:val="00076754"/>
    <w:rsid w:val="000922B7"/>
    <w:rsid w:val="000975BA"/>
    <w:rsid w:val="000A427E"/>
    <w:rsid w:val="000B51D9"/>
    <w:rsid w:val="000B7C57"/>
    <w:rsid w:val="000C01D1"/>
    <w:rsid w:val="000C2759"/>
    <w:rsid w:val="000C43CD"/>
    <w:rsid w:val="000C58C3"/>
    <w:rsid w:val="000D3982"/>
    <w:rsid w:val="000E27EB"/>
    <w:rsid w:val="000E420C"/>
    <w:rsid w:val="000F7BC1"/>
    <w:rsid w:val="00102472"/>
    <w:rsid w:val="00104E87"/>
    <w:rsid w:val="0011191F"/>
    <w:rsid w:val="00117B0E"/>
    <w:rsid w:val="001257D7"/>
    <w:rsid w:val="0013037C"/>
    <w:rsid w:val="00131D9A"/>
    <w:rsid w:val="001347FA"/>
    <w:rsid w:val="00134B17"/>
    <w:rsid w:val="00136DB8"/>
    <w:rsid w:val="001419B4"/>
    <w:rsid w:val="001574C5"/>
    <w:rsid w:val="001609E5"/>
    <w:rsid w:val="0016280B"/>
    <w:rsid w:val="001642B4"/>
    <w:rsid w:val="0016608C"/>
    <w:rsid w:val="001709DB"/>
    <w:rsid w:val="001730A8"/>
    <w:rsid w:val="00177079"/>
    <w:rsid w:val="00185928"/>
    <w:rsid w:val="001A3DE4"/>
    <w:rsid w:val="001A5D10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6B26"/>
    <w:rsid w:val="001E7A35"/>
    <w:rsid w:val="001F048E"/>
    <w:rsid w:val="001F2D62"/>
    <w:rsid w:val="001F48B7"/>
    <w:rsid w:val="00202A91"/>
    <w:rsid w:val="002040F9"/>
    <w:rsid w:val="00215113"/>
    <w:rsid w:val="00220FA2"/>
    <w:rsid w:val="002219E1"/>
    <w:rsid w:val="0022769C"/>
    <w:rsid w:val="00233CC2"/>
    <w:rsid w:val="00236D33"/>
    <w:rsid w:val="00243915"/>
    <w:rsid w:val="00247F87"/>
    <w:rsid w:val="0025304B"/>
    <w:rsid w:val="002559D6"/>
    <w:rsid w:val="0025622A"/>
    <w:rsid w:val="00257BFC"/>
    <w:rsid w:val="00266F07"/>
    <w:rsid w:val="002705D4"/>
    <w:rsid w:val="00274023"/>
    <w:rsid w:val="00274275"/>
    <w:rsid w:val="00275AB5"/>
    <w:rsid w:val="00290FB9"/>
    <w:rsid w:val="00292550"/>
    <w:rsid w:val="002944EB"/>
    <w:rsid w:val="002A26DA"/>
    <w:rsid w:val="002B067C"/>
    <w:rsid w:val="002B105D"/>
    <w:rsid w:val="002B521D"/>
    <w:rsid w:val="002C037B"/>
    <w:rsid w:val="002D5482"/>
    <w:rsid w:val="002D565C"/>
    <w:rsid w:val="002E00C6"/>
    <w:rsid w:val="002E5226"/>
    <w:rsid w:val="002E5C8A"/>
    <w:rsid w:val="002F4A7E"/>
    <w:rsid w:val="002F7681"/>
    <w:rsid w:val="00304A66"/>
    <w:rsid w:val="0030554F"/>
    <w:rsid w:val="00327712"/>
    <w:rsid w:val="003379F6"/>
    <w:rsid w:val="0034274C"/>
    <w:rsid w:val="0034689D"/>
    <w:rsid w:val="0035358B"/>
    <w:rsid w:val="003545A7"/>
    <w:rsid w:val="00356F07"/>
    <w:rsid w:val="0036156A"/>
    <w:rsid w:val="00371F58"/>
    <w:rsid w:val="003737DC"/>
    <w:rsid w:val="00380755"/>
    <w:rsid w:val="00382D17"/>
    <w:rsid w:val="0039072A"/>
    <w:rsid w:val="00391554"/>
    <w:rsid w:val="00395453"/>
    <w:rsid w:val="003A2CB9"/>
    <w:rsid w:val="003A5CFE"/>
    <w:rsid w:val="003B121A"/>
    <w:rsid w:val="003B443E"/>
    <w:rsid w:val="003B4ADB"/>
    <w:rsid w:val="003B4E3A"/>
    <w:rsid w:val="003C53AB"/>
    <w:rsid w:val="003D3FF8"/>
    <w:rsid w:val="003D69F9"/>
    <w:rsid w:val="003F082D"/>
    <w:rsid w:val="003F6118"/>
    <w:rsid w:val="00410430"/>
    <w:rsid w:val="00411C8D"/>
    <w:rsid w:val="004148F3"/>
    <w:rsid w:val="0042057C"/>
    <w:rsid w:val="00420644"/>
    <w:rsid w:val="0042114E"/>
    <w:rsid w:val="0042309D"/>
    <w:rsid w:val="0042756F"/>
    <w:rsid w:val="004307AC"/>
    <w:rsid w:val="00433BCD"/>
    <w:rsid w:val="00433E29"/>
    <w:rsid w:val="00440D14"/>
    <w:rsid w:val="00442A00"/>
    <w:rsid w:val="0044440F"/>
    <w:rsid w:val="004447A0"/>
    <w:rsid w:val="0045128E"/>
    <w:rsid w:val="00453C43"/>
    <w:rsid w:val="00464053"/>
    <w:rsid w:val="004667DE"/>
    <w:rsid w:val="00481C1F"/>
    <w:rsid w:val="0049243E"/>
    <w:rsid w:val="00494C67"/>
    <w:rsid w:val="0049745B"/>
    <w:rsid w:val="00497B89"/>
    <w:rsid w:val="004D053A"/>
    <w:rsid w:val="004E1B48"/>
    <w:rsid w:val="004F1453"/>
    <w:rsid w:val="004F29AB"/>
    <w:rsid w:val="004F4DD8"/>
    <w:rsid w:val="004F5FEC"/>
    <w:rsid w:val="00510660"/>
    <w:rsid w:val="00515084"/>
    <w:rsid w:val="005154A8"/>
    <w:rsid w:val="0052173D"/>
    <w:rsid w:val="00526516"/>
    <w:rsid w:val="0052746F"/>
    <w:rsid w:val="005352F9"/>
    <w:rsid w:val="0054342D"/>
    <w:rsid w:val="00545A4D"/>
    <w:rsid w:val="00547AA6"/>
    <w:rsid w:val="00551E66"/>
    <w:rsid w:val="00551EFB"/>
    <w:rsid w:val="005525CE"/>
    <w:rsid w:val="00553309"/>
    <w:rsid w:val="00556105"/>
    <w:rsid w:val="00556DCD"/>
    <w:rsid w:val="00560523"/>
    <w:rsid w:val="0056463B"/>
    <w:rsid w:val="00566706"/>
    <w:rsid w:val="00576EFC"/>
    <w:rsid w:val="005816FC"/>
    <w:rsid w:val="00582BC0"/>
    <w:rsid w:val="00586CFE"/>
    <w:rsid w:val="005937D0"/>
    <w:rsid w:val="005A22CB"/>
    <w:rsid w:val="005A7AC8"/>
    <w:rsid w:val="005B4B33"/>
    <w:rsid w:val="005C08AB"/>
    <w:rsid w:val="005C17A7"/>
    <w:rsid w:val="005C3F53"/>
    <w:rsid w:val="005C57EB"/>
    <w:rsid w:val="005D0C52"/>
    <w:rsid w:val="005D5223"/>
    <w:rsid w:val="005D69D7"/>
    <w:rsid w:val="005E0D45"/>
    <w:rsid w:val="005E3381"/>
    <w:rsid w:val="005E5A04"/>
    <w:rsid w:val="005F18AF"/>
    <w:rsid w:val="005F6793"/>
    <w:rsid w:val="00600DE1"/>
    <w:rsid w:val="006022EB"/>
    <w:rsid w:val="00603A9B"/>
    <w:rsid w:val="006041C9"/>
    <w:rsid w:val="00605807"/>
    <w:rsid w:val="00614445"/>
    <w:rsid w:val="006243E9"/>
    <w:rsid w:val="00624E57"/>
    <w:rsid w:val="00641121"/>
    <w:rsid w:val="0064680B"/>
    <w:rsid w:val="00647E0B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1FBB"/>
    <w:rsid w:val="00692025"/>
    <w:rsid w:val="00693FD7"/>
    <w:rsid w:val="00694699"/>
    <w:rsid w:val="006A0A7A"/>
    <w:rsid w:val="006A5CA9"/>
    <w:rsid w:val="006A5CFB"/>
    <w:rsid w:val="006A65E3"/>
    <w:rsid w:val="006B2158"/>
    <w:rsid w:val="006B363F"/>
    <w:rsid w:val="006B4545"/>
    <w:rsid w:val="006B4988"/>
    <w:rsid w:val="006B6CEF"/>
    <w:rsid w:val="006B7E48"/>
    <w:rsid w:val="006C2385"/>
    <w:rsid w:val="006D1889"/>
    <w:rsid w:val="006D267F"/>
    <w:rsid w:val="006E52F7"/>
    <w:rsid w:val="006E6E6D"/>
    <w:rsid w:val="006E7991"/>
    <w:rsid w:val="006F2B21"/>
    <w:rsid w:val="006F4C30"/>
    <w:rsid w:val="006F7040"/>
    <w:rsid w:val="00707E5A"/>
    <w:rsid w:val="0071112A"/>
    <w:rsid w:val="0071220A"/>
    <w:rsid w:val="00712F24"/>
    <w:rsid w:val="00731BF5"/>
    <w:rsid w:val="0073298A"/>
    <w:rsid w:val="00732AB2"/>
    <w:rsid w:val="00732EE8"/>
    <w:rsid w:val="007353C8"/>
    <w:rsid w:val="007419A6"/>
    <w:rsid w:val="0075449C"/>
    <w:rsid w:val="0075548C"/>
    <w:rsid w:val="007640E9"/>
    <w:rsid w:val="00767F69"/>
    <w:rsid w:val="00782473"/>
    <w:rsid w:val="0078301D"/>
    <w:rsid w:val="00784E71"/>
    <w:rsid w:val="00793D0E"/>
    <w:rsid w:val="0079432A"/>
    <w:rsid w:val="00797011"/>
    <w:rsid w:val="007976CF"/>
    <w:rsid w:val="00797F3F"/>
    <w:rsid w:val="007A535C"/>
    <w:rsid w:val="007A69FC"/>
    <w:rsid w:val="007A702F"/>
    <w:rsid w:val="007B000B"/>
    <w:rsid w:val="007B1AD2"/>
    <w:rsid w:val="007B1FF9"/>
    <w:rsid w:val="007B3B7A"/>
    <w:rsid w:val="007C63D2"/>
    <w:rsid w:val="007D0FF5"/>
    <w:rsid w:val="007D50A4"/>
    <w:rsid w:val="007D69C5"/>
    <w:rsid w:val="007E24B3"/>
    <w:rsid w:val="007E26A8"/>
    <w:rsid w:val="007E6399"/>
    <w:rsid w:val="007E6686"/>
    <w:rsid w:val="007F3DB0"/>
    <w:rsid w:val="00802CDA"/>
    <w:rsid w:val="00807AA3"/>
    <w:rsid w:val="0081272C"/>
    <w:rsid w:val="00812BEC"/>
    <w:rsid w:val="008173BA"/>
    <w:rsid w:val="00820C3F"/>
    <w:rsid w:val="00823A9F"/>
    <w:rsid w:val="00825391"/>
    <w:rsid w:val="00827ADB"/>
    <w:rsid w:val="0083331D"/>
    <w:rsid w:val="008333B8"/>
    <w:rsid w:val="00833B50"/>
    <w:rsid w:val="00841852"/>
    <w:rsid w:val="008431BC"/>
    <w:rsid w:val="0084444E"/>
    <w:rsid w:val="00844E3F"/>
    <w:rsid w:val="0084508D"/>
    <w:rsid w:val="00846E1C"/>
    <w:rsid w:val="008523B7"/>
    <w:rsid w:val="008557FD"/>
    <w:rsid w:val="00861F3E"/>
    <w:rsid w:val="00873D03"/>
    <w:rsid w:val="00874A5D"/>
    <w:rsid w:val="00877E1A"/>
    <w:rsid w:val="00884EF8"/>
    <w:rsid w:val="008960C2"/>
    <w:rsid w:val="008A5320"/>
    <w:rsid w:val="008B7CAF"/>
    <w:rsid w:val="008C06F7"/>
    <w:rsid w:val="008C13D9"/>
    <w:rsid w:val="008E5201"/>
    <w:rsid w:val="008F0CC5"/>
    <w:rsid w:val="008F2454"/>
    <w:rsid w:val="008F4D06"/>
    <w:rsid w:val="008F7444"/>
    <w:rsid w:val="009002AD"/>
    <w:rsid w:val="00902659"/>
    <w:rsid w:val="00924A7A"/>
    <w:rsid w:val="00930994"/>
    <w:rsid w:val="0093244F"/>
    <w:rsid w:val="009337B3"/>
    <w:rsid w:val="00935C73"/>
    <w:rsid w:val="0096170B"/>
    <w:rsid w:val="00961DA4"/>
    <w:rsid w:val="00964863"/>
    <w:rsid w:val="00964D36"/>
    <w:rsid w:val="009679A0"/>
    <w:rsid w:val="00972795"/>
    <w:rsid w:val="00990A60"/>
    <w:rsid w:val="00995D61"/>
    <w:rsid w:val="009A152D"/>
    <w:rsid w:val="009A18A2"/>
    <w:rsid w:val="009A360D"/>
    <w:rsid w:val="009A4FD5"/>
    <w:rsid w:val="009A5FCA"/>
    <w:rsid w:val="009B6E81"/>
    <w:rsid w:val="009C00AE"/>
    <w:rsid w:val="009C0142"/>
    <w:rsid w:val="009D1AC7"/>
    <w:rsid w:val="009D4DEE"/>
    <w:rsid w:val="009D5A25"/>
    <w:rsid w:val="009E11D2"/>
    <w:rsid w:val="009E14A5"/>
    <w:rsid w:val="009E1FC2"/>
    <w:rsid w:val="009E3A01"/>
    <w:rsid w:val="00A010FD"/>
    <w:rsid w:val="00A01E57"/>
    <w:rsid w:val="00A06265"/>
    <w:rsid w:val="00A14CE1"/>
    <w:rsid w:val="00A20EE9"/>
    <w:rsid w:val="00A21357"/>
    <w:rsid w:val="00A27F8E"/>
    <w:rsid w:val="00A315F9"/>
    <w:rsid w:val="00A33513"/>
    <w:rsid w:val="00A340F9"/>
    <w:rsid w:val="00A424FA"/>
    <w:rsid w:val="00A4654D"/>
    <w:rsid w:val="00A50108"/>
    <w:rsid w:val="00A56196"/>
    <w:rsid w:val="00A572D1"/>
    <w:rsid w:val="00A62C0B"/>
    <w:rsid w:val="00A64E0D"/>
    <w:rsid w:val="00A71E6D"/>
    <w:rsid w:val="00A74886"/>
    <w:rsid w:val="00A82418"/>
    <w:rsid w:val="00A93B09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C7663"/>
    <w:rsid w:val="00AD12DD"/>
    <w:rsid w:val="00AD14E2"/>
    <w:rsid w:val="00AD3F74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06EC"/>
    <w:rsid w:val="00B217E0"/>
    <w:rsid w:val="00B226DF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50C"/>
    <w:rsid w:val="00B74F76"/>
    <w:rsid w:val="00B81D14"/>
    <w:rsid w:val="00B84BF3"/>
    <w:rsid w:val="00B9103C"/>
    <w:rsid w:val="00BA66EB"/>
    <w:rsid w:val="00BA7541"/>
    <w:rsid w:val="00BB1638"/>
    <w:rsid w:val="00BC0F06"/>
    <w:rsid w:val="00BC308E"/>
    <w:rsid w:val="00BC313A"/>
    <w:rsid w:val="00BD4033"/>
    <w:rsid w:val="00BE0531"/>
    <w:rsid w:val="00BE0AD1"/>
    <w:rsid w:val="00BE159C"/>
    <w:rsid w:val="00BE246B"/>
    <w:rsid w:val="00BE3500"/>
    <w:rsid w:val="00BE5364"/>
    <w:rsid w:val="00BE6714"/>
    <w:rsid w:val="00C027CF"/>
    <w:rsid w:val="00C0567D"/>
    <w:rsid w:val="00C11D9E"/>
    <w:rsid w:val="00C17FAD"/>
    <w:rsid w:val="00C25AE2"/>
    <w:rsid w:val="00C301DA"/>
    <w:rsid w:val="00C31449"/>
    <w:rsid w:val="00C3152F"/>
    <w:rsid w:val="00C36B1D"/>
    <w:rsid w:val="00C37B02"/>
    <w:rsid w:val="00C419A7"/>
    <w:rsid w:val="00C454D7"/>
    <w:rsid w:val="00C47CC2"/>
    <w:rsid w:val="00C514A2"/>
    <w:rsid w:val="00C57688"/>
    <w:rsid w:val="00C605FC"/>
    <w:rsid w:val="00C64124"/>
    <w:rsid w:val="00C65962"/>
    <w:rsid w:val="00C7213D"/>
    <w:rsid w:val="00C80341"/>
    <w:rsid w:val="00C81607"/>
    <w:rsid w:val="00C817D0"/>
    <w:rsid w:val="00C833DE"/>
    <w:rsid w:val="00C92CC5"/>
    <w:rsid w:val="00CA3126"/>
    <w:rsid w:val="00CA6B68"/>
    <w:rsid w:val="00CB72AE"/>
    <w:rsid w:val="00CC4B9C"/>
    <w:rsid w:val="00CC688F"/>
    <w:rsid w:val="00CD0414"/>
    <w:rsid w:val="00CD1A49"/>
    <w:rsid w:val="00CE5CB6"/>
    <w:rsid w:val="00CE7521"/>
    <w:rsid w:val="00CF3E65"/>
    <w:rsid w:val="00D00CC7"/>
    <w:rsid w:val="00D01A3F"/>
    <w:rsid w:val="00D036E8"/>
    <w:rsid w:val="00D054B7"/>
    <w:rsid w:val="00D06310"/>
    <w:rsid w:val="00D13B31"/>
    <w:rsid w:val="00D156AA"/>
    <w:rsid w:val="00D20CC5"/>
    <w:rsid w:val="00D4572E"/>
    <w:rsid w:val="00D46FBA"/>
    <w:rsid w:val="00D508AF"/>
    <w:rsid w:val="00D63591"/>
    <w:rsid w:val="00D648A9"/>
    <w:rsid w:val="00D66664"/>
    <w:rsid w:val="00D70743"/>
    <w:rsid w:val="00D7467B"/>
    <w:rsid w:val="00D91313"/>
    <w:rsid w:val="00D92B52"/>
    <w:rsid w:val="00D9307E"/>
    <w:rsid w:val="00D96A1A"/>
    <w:rsid w:val="00DA13C8"/>
    <w:rsid w:val="00DA3568"/>
    <w:rsid w:val="00DB36D3"/>
    <w:rsid w:val="00DB60B4"/>
    <w:rsid w:val="00DB6EFA"/>
    <w:rsid w:val="00DC733B"/>
    <w:rsid w:val="00DE229C"/>
    <w:rsid w:val="00DE346D"/>
    <w:rsid w:val="00DF69E2"/>
    <w:rsid w:val="00E1104B"/>
    <w:rsid w:val="00E22EE2"/>
    <w:rsid w:val="00E35733"/>
    <w:rsid w:val="00E50802"/>
    <w:rsid w:val="00E5165F"/>
    <w:rsid w:val="00E53696"/>
    <w:rsid w:val="00E54884"/>
    <w:rsid w:val="00E5647B"/>
    <w:rsid w:val="00E61F1D"/>
    <w:rsid w:val="00E6485C"/>
    <w:rsid w:val="00E6566C"/>
    <w:rsid w:val="00E66488"/>
    <w:rsid w:val="00E70AED"/>
    <w:rsid w:val="00E72A4E"/>
    <w:rsid w:val="00E76FBE"/>
    <w:rsid w:val="00E906E4"/>
    <w:rsid w:val="00E93B5C"/>
    <w:rsid w:val="00E94EA6"/>
    <w:rsid w:val="00E9551B"/>
    <w:rsid w:val="00EA00C8"/>
    <w:rsid w:val="00EA1C87"/>
    <w:rsid w:val="00EA2A08"/>
    <w:rsid w:val="00EA4F0E"/>
    <w:rsid w:val="00EB5F66"/>
    <w:rsid w:val="00EB6406"/>
    <w:rsid w:val="00ED0330"/>
    <w:rsid w:val="00ED0BD9"/>
    <w:rsid w:val="00ED4DD9"/>
    <w:rsid w:val="00ED5C7C"/>
    <w:rsid w:val="00EE5A0A"/>
    <w:rsid w:val="00EF42E1"/>
    <w:rsid w:val="00F0341F"/>
    <w:rsid w:val="00F17B5F"/>
    <w:rsid w:val="00F24652"/>
    <w:rsid w:val="00F24B2E"/>
    <w:rsid w:val="00F25510"/>
    <w:rsid w:val="00F269A8"/>
    <w:rsid w:val="00F344C8"/>
    <w:rsid w:val="00F363F9"/>
    <w:rsid w:val="00F5169F"/>
    <w:rsid w:val="00F53630"/>
    <w:rsid w:val="00F54417"/>
    <w:rsid w:val="00F54A6E"/>
    <w:rsid w:val="00F54CF3"/>
    <w:rsid w:val="00F60007"/>
    <w:rsid w:val="00F643F3"/>
    <w:rsid w:val="00F6645F"/>
    <w:rsid w:val="00F66DBD"/>
    <w:rsid w:val="00F733BC"/>
    <w:rsid w:val="00F748DB"/>
    <w:rsid w:val="00F87725"/>
    <w:rsid w:val="00F9013A"/>
    <w:rsid w:val="00F96652"/>
    <w:rsid w:val="00FA15E7"/>
    <w:rsid w:val="00FA22B9"/>
    <w:rsid w:val="00FA47F6"/>
    <w:rsid w:val="00FB0789"/>
    <w:rsid w:val="00FB0B9F"/>
    <w:rsid w:val="00FB2E19"/>
    <w:rsid w:val="00FB4A30"/>
    <w:rsid w:val="00FD76EA"/>
    <w:rsid w:val="00FE0FBF"/>
    <w:rsid w:val="00FF5578"/>
    <w:rsid w:val="2205CF6C"/>
    <w:rsid w:val="3051271D"/>
    <w:rsid w:val="47EBFE30"/>
    <w:rsid w:val="7BA9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FEC54D"/>
  <w15:docId w15:val="{21B3039C-E039-4141-9D68-122338DA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ind w:left="737" w:hanging="737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D1A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99"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9"/>
    <w:semiHidden/>
    <w:rsid w:val="00CD1A49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scol.education.fr/cid133260/transformer-le-lycee-professionnel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.gouv.fr/pid285/bulletin_officiel.html?cid_bo=139809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Texte.do?cidTexte=JORFTEXT000037833254&amp;categorieLien=i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egifrance.gouv.fr/affichTexte.do?cidTexte=JORFTEXT000037833273&amp;categorieLien=i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C:\Users\Utilisateur\Pictures\qualeduc\visuel_Qualeduc_4_violet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C90C8-2CAB-45B2-A8D8-EDFABC68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Laurent BREITBACH</cp:lastModifiedBy>
  <cp:revision>15</cp:revision>
  <cp:lastPrinted>2020-01-10T10:56:00Z</cp:lastPrinted>
  <dcterms:created xsi:type="dcterms:W3CDTF">2020-01-09T11:37:00Z</dcterms:created>
  <dcterms:modified xsi:type="dcterms:W3CDTF">2020-06-15T08:43:00Z</dcterms:modified>
</cp:coreProperties>
</file>